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7D2E" w14:textId="77777777" w:rsidR="00086105" w:rsidRDefault="006A6D34">
      <w:pPr>
        <w:pStyle w:val="BodyText"/>
        <w:rPr>
          <w:rFonts w:ascii="Times New Roman"/>
          <w:sz w:val="24"/>
        </w:rPr>
      </w:pPr>
      <w:r w:rsidRPr="009914F1">
        <w:rPr>
          <w:noProof/>
          <w:lang w:bidi="ar-SA"/>
        </w:rPr>
        <w:drawing>
          <wp:inline distT="0" distB="0" distL="0" distR="0" wp14:anchorId="0940DCDB" wp14:editId="1865790E">
            <wp:extent cx="1742253" cy="906683"/>
            <wp:effectExtent l="0" t="0" r="0" b="8255"/>
            <wp:docPr id="1" name="Picture 1" descr="C:\Users\DCaloiaro\AppData\Local\Microsoft\Windows\INetCache\Content.Outlook\VPV8M48N\UFH_Select Medical affiliat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loiaro\AppData\Local\Microsoft\Windows\INetCache\Content.Outlook\VPV8M48N\UFH_Select Medical affiliate 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830" cy="927800"/>
                    </a:xfrm>
                    <a:prstGeom prst="rect">
                      <a:avLst/>
                    </a:prstGeom>
                    <a:noFill/>
                    <a:ln>
                      <a:noFill/>
                    </a:ln>
                  </pic:spPr>
                </pic:pic>
              </a:graphicData>
            </a:graphic>
          </wp:inline>
        </w:drawing>
      </w:r>
    </w:p>
    <w:p w14:paraId="333B3CAE" w14:textId="77777777" w:rsidR="00086105" w:rsidRDefault="00086105">
      <w:pPr>
        <w:pStyle w:val="BodyText"/>
        <w:spacing w:before="3"/>
        <w:rPr>
          <w:rFonts w:ascii="Times New Roman"/>
          <w:sz w:val="27"/>
        </w:rPr>
      </w:pPr>
      <w:bookmarkStart w:id="0" w:name="_GoBack"/>
      <w:bookmarkEnd w:id="0"/>
    </w:p>
    <w:p w14:paraId="0293B981" w14:textId="77777777" w:rsidR="00086105" w:rsidRDefault="00417551">
      <w:pPr>
        <w:pStyle w:val="BodyText"/>
        <w:tabs>
          <w:tab w:val="left" w:pos="1824"/>
        </w:tabs>
        <w:spacing w:before="1"/>
        <w:ind w:left="384"/>
      </w:pPr>
      <w:r>
        <w:t>TITLE:</w:t>
      </w:r>
      <w:r>
        <w:tab/>
        <w:t>Financial</w:t>
      </w:r>
      <w:r>
        <w:rPr>
          <w:spacing w:val="-3"/>
        </w:rPr>
        <w:t xml:space="preserve"> </w:t>
      </w:r>
      <w:r>
        <w:t>Assistance</w:t>
      </w:r>
    </w:p>
    <w:p w14:paraId="7840389E" w14:textId="77777777" w:rsidR="00086105" w:rsidRDefault="00417551">
      <w:pPr>
        <w:pStyle w:val="BodyText"/>
        <w:tabs>
          <w:tab w:val="left" w:pos="2626"/>
        </w:tabs>
        <w:spacing w:before="83" w:line="253" w:lineRule="exact"/>
        <w:ind w:left="384"/>
      </w:pPr>
      <w:r>
        <w:br w:type="column"/>
      </w:r>
    </w:p>
    <w:p w14:paraId="52C8EC6D" w14:textId="77777777" w:rsidR="00086105" w:rsidRDefault="00086105">
      <w:pPr>
        <w:pStyle w:val="BodyText"/>
        <w:tabs>
          <w:tab w:val="left" w:pos="2626"/>
        </w:tabs>
        <w:spacing w:line="253" w:lineRule="exact"/>
        <w:ind w:left="970"/>
      </w:pPr>
    </w:p>
    <w:p w14:paraId="0122F914" w14:textId="77777777" w:rsidR="00086105" w:rsidRDefault="00086105">
      <w:pPr>
        <w:spacing w:line="253" w:lineRule="exact"/>
        <w:sectPr w:rsidR="00086105">
          <w:headerReference w:type="default" r:id="rId9"/>
          <w:type w:val="continuous"/>
          <w:pgSz w:w="12240" w:h="15840"/>
          <w:pgMar w:top="1340" w:right="620" w:bottom="280" w:left="1200" w:header="724" w:footer="720" w:gutter="0"/>
          <w:cols w:num="2" w:space="720" w:equalWidth="0">
            <w:col w:w="3872" w:space="1268"/>
            <w:col w:w="5280"/>
          </w:cols>
        </w:sectPr>
      </w:pPr>
    </w:p>
    <w:p w14:paraId="35BA21D3" w14:textId="77777777" w:rsidR="00086105" w:rsidRDefault="00086105">
      <w:pPr>
        <w:pStyle w:val="BodyText"/>
        <w:spacing w:before="10"/>
        <w:rPr>
          <w:sz w:val="13"/>
        </w:rPr>
      </w:pPr>
    </w:p>
    <w:p w14:paraId="40B05FEA" w14:textId="104B7327" w:rsidR="00086105" w:rsidRDefault="00417551">
      <w:pPr>
        <w:pStyle w:val="BodyText"/>
        <w:tabs>
          <w:tab w:val="left" w:pos="1824"/>
        </w:tabs>
        <w:spacing w:before="94"/>
        <w:ind w:left="1824" w:right="187" w:hanging="1440"/>
      </w:pPr>
      <w:r>
        <w:t>POLICY:</w:t>
      </w:r>
      <w:r>
        <w:tab/>
      </w:r>
      <w:r w:rsidR="006A6D34">
        <w:t>UF Health Rehab Hospital</w:t>
      </w:r>
      <w:r>
        <w:t xml:space="preserve"> personnel provide Medically Necessary healthcare services to all individuals without discrimination and regardless of their ability to</w:t>
      </w:r>
      <w:r>
        <w:rPr>
          <w:spacing w:val="-3"/>
        </w:rPr>
        <w:t xml:space="preserve"> </w:t>
      </w:r>
      <w:r>
        <w:t>pay.</w:t>
      </w:r>
    </w:p>
    <w:p w14:paraId="495C6528" w14:textId="77777777" w:rsidR="00086105" w:rsidRDefault="00086105">
      <w:pPr>
        <w:pStyle w:val="BodyText"/>
        <w:spacing w:before="11"/>
        <w:rPr>
          <w:sz w:val="21"/>
        </w:rPr>
      </w:pPr>
    </w:p>
    <w:p w14:paraId="78A17E81" w14:textId="398D4C5A" w:rsidR="00086105" w:rsidRDefault="00417551">
      <w:pPr>
        <w:pStyle w:val="BodyText"/>
        <w:ind w:left="1824" w:right="224"/>
      </w:pPr>
      <w:r>
        <w:t xml:space="preserve">Charity Care is provided only when services are deemed Medically Necessary based on the clinical judgement of the provider and after patients have met all financial and eligibility criteria established in this policy. This policy covers services provided at the </w:t>
      </w:r>
      <w:r w:rsidR="006A6D34">
        <w:t>UF Health Rehab Hospital.</w:t>
      </w:r>
    </w:p>
    <w:p w14:paraId="667F05EF" w14:textId="77777777" w:rsidR="00086105" w:rsidRDefault="00086105">
      <w:pPr>
        <w:pStyle w:val="BodyText"/>
      </w:pPr>
    </w:p>
    <w:p w14:paraId="09F94BB6" w14:textId="58D80188" w:rsidR="00086105" w:rsidRDefault="00417551">
      <w:pPr>
        <w:pStyle w:val="BodyText"/>
        <w:ind w:left="1824" w:right="308"/>
      </w:pPr>
      <w:r>
        <w:t xml:space="preserve">Services provided at a </w:t>
      </w:r>
      <w:r w:rsidR="006A6D34">
        <w:t>UF Health Rehab Hospital</w:t>
      </w:r>
      <w:r>
        <w:t xml:space="preserve"> facility by providers not employed by </w:t>
      </w:r>
      <w:r w:rsidR="006A6D34">
        <w:t>UF Health Rehab Hospital</w:t>
      </w:r>
      <w:r>
        <w:t xml:space="preserve"> or UF Health Physicians are billed independently and are not covered under this policy. A list of </w:t>
      </w:r>
      <w:r w:rsidRPr="00E14002">
        <w:t xml:space="preserve">the </w:t>
      </w:r>
      <w:r w:rsidR="00E14002" w:rsidRPr="00E14002">
        <w:t xml:space="preserve">Physicians who bill independently </w:t>
      </w:r>
      <w:r w:rsidRPr="00E14002">
        <w:t xml:space="preserve">is </w:t>
      </w:r>
      <w:r>
        <w:t>contained on the Financial Assistance page of UFHealth.org. This list is updated on a bi-annual basis.</w:t>
      </w:r>
    </w:p>
    <w:p w14:paraId="3BDA488E" w14:textId="77777777" w:rsidR="00086105" w:rsidRDefault="00086105">
      <w:pPr>
        <w:pStyle w:val="BodyText"/>
      </w:pPr>
    </w:p>
    <w:p w14:paraId="61F14EED" w14:textId="77777777" w:rsidR="00086105" w:rsidRDefault="00086105">
      <w:pPr>
        <w:pStyle w:val="BodyText"/>
        <w:spacing w:before="1"/>
      </w:pPr>
    </w:p>
    <w:p w14:paraId="016DD1C3" w14:textId="77777777" w:rsidR="00086105" w:rsidRDefault="00417551">
      <w:pPr>
        <w:pStyle w:val="BodyText"/>
        <w:ind w:left="1824" w:right="89"/>
      </w:pPr>
      <w:r>
        <w:t xml:space="preserve">Financial assistance counseling will be provided to all persons who request assistance in meeting their financial obligation to </w:t>
      </w:r>
      <w:r w:rsidR="006A6D34">
        <w:t>UF Health Rehab Hospital</w:t>
      </w:r>
      <w:r>
        <w:t>. This counseling includes, but is not limited to, establishment of payment plans, identification of government programs and assistance applying for such programs, and accessing Charity Care.</w:t>
      </w:r>
    </w:p>
    <w:p w14:paraId="6D14DC63" w14:textId="77777777" w:rsidR="00086105" w:rsidRDefault="00086105">
      <w:pPr>
        <w:pStyle w:val="BodyText"/>
      </w:pPr>
    </w:p>
    <w:p w14:paraId="5457A4CC" w14:textId="337AFF40" w:rsidR="00086105" w:rsidRDefault="00417551">
      <w:pPr>
        <w:pStyle w:val="BodyText"/>
        <w:ind w:left="1824" w:right="272"/>
      </w:pPr>
      <w:r>
        <w:t xml:space="preserve">Exceptions to this policy can be approved by the </w:t>
      </w:r>
      <w:r w:rsidR="006A6D34">
        <w:t xml:space="preserve">CEO of the UF Health Rehab Hospital or the </w:t>
      </w:r>
      <w:r>
        <w:t xml:space="preserve">Vice President (VP) </w:t>
      </w:r>
      <w:r w:rsidR="006A6D34">
        <w:t>Billing Operations.</w:t>
      </w:r>
    </w:p>
    <w:p w14:paraId="4159FB9A" w14:textId="77777777" w:rsidR="00086105" w:rsidRDefault="00086105">
      <w:pPr>
        <w:pStyle w:val="BodyText"/>
        <w:spacing w:before="11"/>
        <w:rPr>
          <w:sz w:val="21"/>
        </w:rPr>
      </w:pPr>
    </w:p>
    <w:p w14:paraId="34162673" w14:textId="3C3F5F7C" w:rsidR="00086105" w:rsidRDefault="00417551">
      <w:pPr>
        <w:pStyle w:val="BodyText"/>
        <w:tabs>
          <w:tab w:val="left" w:pos="1824"/>
        </w:tabs>
        <w:ind w:left="1824" w:right="276" w:hanging="1440"/>
      </w:pPr>
      <w:r>
        <w:t>PURPOSE:</w:t>
      </w:r>
      <w:r>
        <w:tab/>
        <w:t xml:space="preserve">To establish a financial assistance policy that is in compliance with Section 501(r) of the Internal Revenue Code and the regulations promulgated thereunder. This policy was adopted by the Board of Directors in </w:t>
      </w:r>
      <w:r w:rsidR="006A6D34">
        <w:t>June 2019</w:t>
      </w:r>
      <w:r>
        <w:t xml:space="preserve"> and is reviewed every two years thereafter.</w:t>
      </w:r>
    </w:p>
    <w:p w14:paraId="50CDEC02" w14:textId="77777777" w:rsidR="00086105" w:rsidRDefault="00086105">
      <w:pPr>
        <w:sectPr w:rsidR="00086105">
          <w:type w:val="continuous"/>
          <w:pgSz w:w="12240" w:h="15840"/>
          <w:pgMar w:top="1340" w:right="620" w:bottom="280" w:left="1200" w:header="720" w:footer="720" w:gutter="0"/>
          <w:cols w:space="720"/>
        </w:sectPr>
      </w:pPr>
    </w:p>
    <w:p w14:paraId="5F40FBCC" w14:textId="77777777" w:rsidR="00086105" w:rsidRDefault="00417551">
      <w:pPr>
        <w:pStyle w:val="BodyText"/>
        <w:spacing w:before="100"/>
        <w:ind w:left="384"/>
      </w:pPr>
      <w:r>
        <w:lastRenderedPageBreak/>
        <w:t>DEFINITIONS: The following terms are meant to be interpreted as follows within this policy:</w:t>
      </w:r>
    </w:p>
    <w:p w14:paraId="5B08B3F9" w14:textId="77777777" w:rsidR="00086105" w:rsidRDefault="00086105">
      <w:pPr>
        <w:pStyle w:val="BodyText"/>
        <w:spacing w:before="7"/>
        <w:rPr>
          <w:sz w:val="21"/>
        </w:rPr>
      </w:pPr>
    </w:p>
    <w:p w14:paraId="77ED42C0" w14:textId="36BE98A7" w:rsidR="00086105" w:rsidRDefault="00417551">
      <w:pPr>
        <w:pStyle w:val="ListParagraph"/>
        <w:numPr>
          <w:ilvl w:val="0"/>
          <w:numId w:val="3"/>
        </w:numPr>
        <w:tabs>
          <w:tab w:val="left" w:pos="1104"/>
          <w:tab w:val="left" w:pos="1105"/>
        </w:tabs>
        <w:spacing w:before="1"/>
        <w:ind w:right="217"/>
      </w:pPr>
      <w:r>
        <w:rPr>
          <w:b/>
        </w:rPr>
        <w:t xml:space="preserve">Amount Generally Billed </w:t>
      </w:r>
      <w:r>
        <w:t xml:space="preserve">(AGB) – The Amount Generally Billed to insured patients for Medically Necessary care. To determine the AGB percentage (on a calendar year basis to be used for the upcoming fiscal year), </w:t>
      </w:r>
      <w:r w:rsidR="006A6D34">
        <w:t>UF Health Rehab Hospital</w:t>
      </w:r>
      <w:r>
        <w:t xml:space="preserve"> divides total Medicare reimbursement into total Gross Charges for Medicare patients . This methodology complies with the “look-back method” described in the Internal Revenue</w:t>
      </w:r>
      <w:r>
        <w:rPr>
          <w:spacing w:val="-6"/>
        </w:rPr>
        <w:t xml:space="preserve"> </w:t>
      </w:r>
      <w:r>
        <w:t>Code.</w:t>
      </w:r>
    </w:p>
    <w:p w14:paraId="6426C425" w14:textId="77777777" w:rsidR="00086105" w:rsidRDefault="00086105">
      <w:pPr>
        <w:pStyle w:val="BodyText"/>
      </w:pPr>
    </w:p>
    <w:p w14:paraId="3E3FBE25" w14:textId="77777777" w:rsidR="00086105" w:rsidRDefault="00417551">
      <w:pPr>
        <w:pStyle w:val="ListParagraph"/>
        <w:numPr>
          <w:ilvl w:val="0"/>
          <w:numId w:val="3"/>
        </w:numPr>
        <w:tabs>
          <w:tab w:val="left" w:pos="1104"/>
          <w:tab w:val="left" w:pos="1105"/>
        </w:tabs>
        <w:spacing w:line="244" w:lineRule="auto"/>
        <w:ind w:right="924"/>
      </w:pPr>
      <w:r>
        <w:rPr>
          <w:b/>
        </w:rPr>
        <w:t xml:space="preserve">Charity Care </w:t>
      </w:r>
      <w:r>
        <w:t>– Medically Necessary services rendered to patients meeting the criteria established by this</w:t>
      </w:r>
      <w:r>
        <w:rPr>
          <w:spacing w:val="-2"/>
        </w:rPr>
        <w:t xml:space="preserve"> </w:t>
      </w:r>
      <w:r>
        <w:t>policy.</w:t>
      </w:r>
    </w:p>
    <w:p w14:paraId="2E6E7133" w14:textId="77777777" w:rsidR="00086105" w:rsidRDefault="00086105">
      <w:pPr>
        <w:pStyle w:val="BodyText"/>
        <w:spacing w:before="3"/>
        <w:rPr>
          <w:sz w:val="21"/>
        </w:rPr>
      </w:pPr>
    </w:p>
    <w:p w14:paraId="530A5406" w14:textId="02FB72D1" w:rsidR="00086105" w:rsidRDefault="00417551">
      <w:pPr>
        <w:pStyle w:val="ListParagraph"/>
        <w:numPr>
          <w:ilvl w:val="0"/>
          <w:numId w:val="3"/>
        </w:numPr>
        <w:tabs>
          <w:tab w:val="left" w:pos="1104"/>
          <w:tab w:val="left" w:pos="1105"/>
        </w:tabs>
        <w:spacing w:line="244" w:lineRule="auto"/>
        <w:ind w:right="466"/>
      </w:pPr>
      <w:r>
        <w:rPr>
          <w:b/>
        </w:rPr>
        <w:t xml:space="preserve">Gross Charges </w:t>
      </w:r>
      <w:r>
        <w:t>– The full amount charged for items and services before any discounts, contractual allowances, or deductions are</w:t>
      </w:r>
      <w:r>
        <w:rPr>
          <w:spacing w:val="-1"/>
        </w:rPr>
        <w:t xml:space="preserve"> </w:t>
      </w:r>
      <w:r>
        <w:t>applied.</w:t>
      </w:r>
    </w:p>
    <w:p w14:paraId="4E4652A1" w14:textId="77777777" w:rsidR="00086105" w:rsidRDefault="00086105">
      <w:pPr>
        <w:pStyle w:val="BodyText"/>
        <w:rPr>
          <w:sz w:val="21"/>
        </w:rPr>
      </w:pPr>
    </w:p>
    <w:p w14:paraId="7ADCCC44" w14:textId="77777777" w:rsidR="00086105" w:rsidRDefault="00417551">
      <w:pPr>
        <w:pStyle w:val="ListParagraph"/>
        <w:numPr>
          <w:ilvl w:val="0"/>
          <w:numId w:val="3"/>
        </w:numPr>
        <w:tabs>
          <w:tab w:val="left" w:pos="1105"/>
        </w:tabs>
        <w:spacing w:before="1" w:line="242" w:lineRule="auto"/>
        <w:ind w:right="158"/>
        <w:jc w:val="both"/>
      </w:pPr>
      <w:r>
        <w:rPr>
          <w:b/>
        </w:rPr>
        <w:t xml:space="preserve">Guarantor </w:t>
      </w:r>
      <w:r>
        <w:t>– The Guarantor for a medical bill is the individual responsible to pay the bill.</w:t>
      </w:r>
      <w:r>
        <w:rPr>
          <w:spacing w:val="28"/>
        </w:rPr>
        <w:t xml:space="preserve"> </w:t>
      </w:r>
      <w:r>
        <w:t>Most patients over the age of 18 are their own Guarantors however; children under 18 cannot enter into legally binding contracts so a parent is the</w:t>
      </w:r>
      <w:r>
        <w:rPr>
          <w:spacing w:val="-3"/>
        </w:rPr>
        <w:t xml:space="preserve"> </w:t>
      </w:r>
      <w:r>
        <w:t>Guarantor.</w:t>
      </w:r>
    </w:p>
    <w:p w14:paraId="03954E7C" w14:textId="77777777" w:rsidR="00086105" w:rsidRDefault="00086105">
      <w:pPr>
        <w:pStyle w:val="BodyText"/>
        <w:spacing w:before="4"/>
        <w:rPr>
          <w:sz w:val="21"/>
        </w:rPr>
      </w:pPr>
    </w:p>
    <w:p w14:paraId="11F08F3E" w14:textId="77777777" w:rsidR="00086105" w:rsidRDefault="00417551">
      <w:pPr>
        <w:pStyle w:val="ListParagraph"/>
        <w:numPr>
          <w:ilvl w:val="0"/>
          <w:numId w:val="3"/>
        </w:numPr>
        <w:tabs>
          <w:tab w:val="left" w:pos="1104"/>
          <w:tab w:val="left" w:pos="1105"/>
        </w:tabs>
        <w:ind w:right="259"/>
      </w:pPr>
      <w:r>
        <w:rPr>
          <w:b/>
        </w:rPr>
        <w:t xml:space="preserve">Medically Necessary </w:t>
      </w:r>
      <w:r>
        <w:t>– Hospital services or care rendered, both inpatient and outpatient, in order to diagnose, alleviate, correct, cure or prevent the onset or worsening of conditions that endanger life, cause suffering or pain, cause physical deformity or malfunction, threaten to cause or aggravate a handicap, or result in overall illness or</w:t>
      </w:r>
      <w:r>
        <w:rPr>
          <w:spacing w:val="-4"/>
        </w:rPr>
        <w:t xml:space="preserve"> </w:t>
      </w:r>
      <w:r>
        <w:t>infirmity.</w:t>
      </w:r>
    </w:p>
    <w:p w14:paraId="54B3E6BC" w14:textId="77777777" w:rsidR="00086105" w:rsidRDefault="00086105">
      <w:pPr>
        <w:pStyle w:val="BodyText"/>
      </w:pPr>
    </w:p>
    <w:p w14:paraId="14A79064" w14:textId="77777777" w:rsidR="00086105" w:rsidRDefault="00417551">
      <w:pPr>
        <w:pStyle w:val="ListParagraph"/>
        <w:numPr>
          <w:ilvl w:val="0"/>
          <w:numId w:val="3"/>
        </w:numPr>
        <w:tabs>
          <w:tab w:val="left" w:pos="1105"/>
        </w:tabs>
        <w:spacing w:before="1"/>
        <w:ind w:right="134"/>
      </w:pPr>
      <w:r>
        <w:rPr>
          <w:b/>
        </w:rPr>
        <w:t xml:space="preserve">Presumptive Eligibility </w:t>
      </w:r>
      <w:r>
        <w:t>– The process by which the hospital may use previous eligibility determinations and/or information from sources other than the individual to determine</w:t>
      </w:r>
      <w:r>
        <w:rPr>
          <w:spacing w:val="-38"/>
        </w:rPr>
        <w:t xml:space="preserve"> </w:t>
      </w:r>
      <w:r>
        <w:t>eligibility for financial</w:t>
      </w:r>
      <w:r>
        <w:rPr>
          <w:spacing w:val="-5"/>
        </w:rPr>
        <w:t xml:space="preserve"> </w:t>
      </w:r>
      <w:r>
        <w:t>assistance.</w:t>
      </w:r>
    </w:p>
    <w:p w14:paraId="7B5B1ADA" w14:textId="77777777" w:rsidR="00086105" w:rsidRDefault="00086105">
      <w:pPr>
        <w:pStyle w:val="BodyText"/>
      </w:pPr>
    </w:p>
    <w:p w14:paraId="712204D2" w14:textId="77777777" w:rsidR="00086105" w:rsidRDefault="00417551">
      <w:pPr>
        <w:pStyle w:val="ListParagraph"/>
        <w:numPr>
          <w:ilvl w:val="0"/>
          <w:numId w:val="3"/>
        </w:numPr>
        <w:tabs>
          <w:tab w:val="left" w:pos="1104"/>
          <w:tab w:val="left" w:pos="1105"/>
        </w:tabs>
        <w:spacing w:before="1"/>
        <w:ind w:right="629"/>
      </w:pPr>
      <w:r>
        <w:rPr>
          <w:b/>
        </w:rPr>
        <w:t xml:space="preserve">Underinsured </w:t>
      </w:r>
      <w:r>
        <w:t>– Insured patients whose out-of-pocket medical costs exceed 25% of their family</w:t>
      </w:r>
      <w:r>
        <w:rPr>
          <w:spacing w:val="-1"/>
        </w:rPr>
        <w:t xml:space="preserve"> </w:t>
      </w:r>
      <w:r>
        <w:t>income.</w:t>
      </w:r>
    </w:p>
    <w:p w14:paraId="411FCE38" w14:textId="77777777" w:rsidR="00086105" w:rsidRDefault="00086105">
      <w:pPr>
        <w:pStyle w:val="BodyText"/>
        <w:spacing w:before="10"/>
        <w:rPr>
          <w:sz w:val="21"/>
        </w:rPr>
      </w:pPr>
    </w:p>
    <w:p w14:paraId="7C3723C4" w14:textId="77777777" w:rsidR="00086105" w:rsidRDefault="00417551">
      <w:pPr>
        <w:pStyle w:val="ListParagraph"/>
        <w:numPr>
          <w:ilvl w:val="0"/>
          <w:numId w:val="3"/>
        </w:numPr>
        <w:tabs>
          <w:tab w:val="left" w:pos="1104"/>
          <w:tab w:val="left" w:pos="1105"/>
        </w:tabs>
        <w:spacing w:before="1"/>
        <w:ind w:right="238"/>
      </w:pPr>
      <w:r>
        <w:rPr>
          <w:b/>
        </w:rPr>
        <w:t xml:space="preserve">Uninsured </w:t>
      </w:r>
      <w:r>
        <w:t>– Patients with no insurance or third-party assistance to help satisfy their financial liability to healthcare</w:t>
      </w:r>
      <w:r>
        <w:rPr>
          <w:spacing w:val="-5"/>
        </w:rPr>
        <w:t xml:space="preserve"> </w:t>
      </w:r>
      <w:r>
        <w:t>providers.</w:t>
      </w:r>
    </w:p>
    <w:p w14:paraId="6A6405D8" w14:textId="77777777" w:rsidR="00086105" w:rsidRDefault="00086105">
      <w:pPr>
        <w:pStyle w:val="BodyText"/>
        <w:spacing w:before="10"/>
        <w:rPr>
          <w:sz w:val="21"/>
        </w:rPr>
      </w:pPr>
    </w:p>
    <w:p w14:paraId="4FC9426F" w14:textId="77777777" w:rsidR="00086105" w:rsidRDefault="00086105">
      <w:pPr>
        <w:pStyle w:val="BodyText"/>
        <w:spacing w:before="7"/>
        <w:rPr>
          <w:sz w:val="21"/>
        </w:rPr>
      </w:pPr>
    </w:p>
    <w:p w14:paraId="77068299" w14:textId="77777777" w:rsidR="00086105" w:rsidRDefault="00417551">
      <w:pPr>
        <w:pStyle w:val="BodyText"/>
        <w:ind w:left="384"/>
      </w:pPr>
      <w:r>
        <w:t>CORE PROCEDURE:</w:t>
      </w:r>
    </w:p>
    <w:p w14:paraId="4FCD2576" w14:textId="77777777" w:rsidR="00086105" w:rsidRDefault="00086105">
      <w:pPr>
        <w:pStyle w:val="BodyText"/>
        <w:spacing w:before="1"/>
      </w:pPr>
    </w:p>
    <w:p w14:paraId="0C22FFB4" w14:textId="77777777" w:rsidR="00086105" w:rsidRDefault="00417551">
      <w:pPr>
        <w:pStyle w:val="ListParagraph"/>
        <w:numPr>
          <w:ilvl w:val="0"/>
          <w:numId w:val="2"/>
        </w:numPr>
        <w:tabs>
          <w:tab w:val="left" w:pos="745"/>
        </w:tabs>
      </w:pPr>
      <w:r>
        <w:t>Charity Care Eligibility</w:t>
      </w:r>
      <w:r>
        <w:rPr>
          <w:spacing w:val="-4"/>
        </w:rPr>
        <w:t xml:space="preserve"> </w:t>
      </w:r>
      <w:r>
        <w:t>Criteria</w:t>
      </w:r>
    </w:p>
    <w:p w14:paraId="35B85C15" w14:textId="77777777" w:rsidR="00086105" w:rsidRDefault="00086105">
      <w:pPr>
        <w:pStyle w:val="BodyText"/>
        <w:spacing w:before="9"/>
        <w:rPr>
          <w:sz w:val="21"/>
        </w:rPr>
      </w:pPr>
    </w:p>
    <w:p w14:paraId="7CB1543D" w14:textId="77777777" w:rsidR="00086105" w:rsidRDefault="00417551">
      <w:pPr>
        <w:pStyle w:val="ListParagraph"/>
        <w:numPr>
          <w:ilvl w:val="1"/>
          <w:numId w:val="2"/>
        </w:numPr>
        <w:tabs>
          <w:tab w:val="left" w:pos="1105"/>
        </w:tabs>
        <w:ind w:right="308"/>
      </w:pPr>
      <w:r>
        <w:t>To be considered for Charity Care, the patient or their Guarantor, hereafter referred to as the “applicant(s)” must cooperate by providing the information and documentation necessary to apply for other existing government programs such as Medicaid, Disability, and City and County Programs that may be available to pay for the healthcare services</w:t>
      </w:r>
      <w:r>
        <w:rPr>
          <w:spacing w:val="-16"/>
        </w:rPr>
        <w:t xml:space="preserve"> </w:t>
      </w:r>
      <w:r>
        <w:t>provided.</w:t>
      </w:r>
    </w:p>
    <w:p w14:paraId="39F9945B" w14:textId="77777777" w:rsidR="00086105" w:rsidRDefault="00086105">
      <w:pPr>
        <w:sectPr w:rsidR="00086105">
          <w:headerReference w:type="default" r:id="rId10"/>
          <w:pgSz w:w="12240" w:h="15840"/>
          <w:pgMar w:top="1340" w:right="620" w:bottom="280" w:left="1200" w:header="724" w:footer="0" w:gutter="0"/>
          <w:cols w:space="720"/>
        </w:sectPr>
      </w:pPr>
    </w:p>
    <w:p w14:paraId="36BD4BFD" w14:textId="77777777" w:rsidR="00086105" w:rsidRDefault="00417551">
      <w:pPr>
        <w:pStyle w:val="ListParagraph"/>
        <w:numPr>
          <w:ilvl w:val="1"/>
          <w:numId w:val="2"/>
        </w:numPr>
        <w:tabs>
          <w:tab w:val="left" w:pos="1105"/>
        </w:tabs>
        <w:spacing w:before="100"/>
        <w:ind w:right="274"/>
      </w:pPr>
      <w:r>
        <w:lastRenderedPageBreak/>
        <w:t xml:space="preserve">Charity Care shall be granted when gross family income is at or below 200% of current Federal Poverty Guidelines (FPG). Applicants who qualify will receive a 100% discount. UF Health </w:t>
      </w:r>
      <w:r w:rsidR="006A6D34">
        <w:t xml:space="preserve">Rehab Hospital </w:t>
      </w:r>
      <w:r>
        <w:t xml:space="preserve">does not offer sliding scale charity assistance for applicants whose “gross family” income exceeds 200% of the FPG. In the event UF Health </w:t>
      </w:r>
      <w:r w:rsidR="006A6D34">
        <w:t xml:space="preserve">Rehab Hospital </w:t>
      </w:r>
      <w:r>
        <w:t>adopts a sliding scale for patients above 200%, amounts generally billed (AGB) will be calculated and</w:t>
      </w:r>
      <w:r>
        <w:rPr>
          <w:spacing w:val="-4"/>
        </w:rPr>
        <w:t xml:space="preserve"> </w:t>
      </w:r>
      <w:r>
        <w:t>applied.</w:t>
      </w:r>
    </w:p>
    <w:p w14:paraId="1718F617" w14:textId="77777777" w:rsidR="00086105" w:rsidRDefault="00086105">
      <w:pPr>
        <w:pStyle w:val="BodyText"/>
        <w:spacing w:before="11"/>
        <w:rPr>
          <w:sz w:val="21"/>
        </w:rPr>
      </w:pPr>
    </w:p>
    <w:p w14:paraId="33A58747" w14:textId="77777777" w:rsidR="00086105" w:rsidRDefault="00417551">
      <w:pPr>
        <w:pStyle w:val="ListParagraph"/>
        <w:numPr>
          <w:ilvl w:val="2"/>
          <w:numId w:val="2"/>
        </w:numPr>
        <w:tabs>
          <w:tab w:val="left" w:pos="1465"/>
        </w:tabs>
      </w:pPr>
      <w:r>
        <w:t>The Federal Poverty status for the applicant will be updated to reflect the 100%</w:t>
      </w:r>
      <w:r>
        <w:rPr>
          <w:spacing w:val="-20"/>
        </w:rPr>
        <w:t xml:space="preserve"> </w:t>
      </w:r>
      <w:r>
        <w:t>discount.</w:t>
      </w:r>
    </w:p>
    <w:p w14:paraId="70438E19" w14:textId="77777777" w:rsidR="00086105" w:rsidRDefault="00086105">
      <w:pPr>
        <w:pStyle w:val="BodyText"/>
      </w:pPr>
    </w:p>
    <w:p w14:paraId="6AAF5715" w14:textId="77777777" w:rsidR="00086105" w:rsidRDefault="00417551">
      <w:pPr>
        <w:pStyle w:val="ListParagraph"/>
        <w:numPr>
          <w:ilvl w:val="2"/>
          <w:numId w:val="2"/>
        </w:numPr>
        <w:tabs>
          <w:tab w:val="left" w:pos="1465"/>
        </w:tabs>
        <w:ind w:right="327"/>
        <w:jc w:val="both"/>
      </w:pPr>
      <w:r>
        <w:t>“Gross Family” includes all members of the immediate family and their dependents in the household. This includes any adult and, if married, a spouse and any natural or adopted minor children of said adults.</w:t>
      </w:r>
    </w:p>
    <w:p w14:paraId="63ACA029" w14:textId="77777777" w:rsidR="00086105" w:rsidRDefault="00086105">
      <w:pPr>
        <w:pStyle w:val="BodyText"/>
        <w:spacing w:before="1"/>
      </w:pPr>
    </w:p>
    <w:p w14:paraId="7089356F" w14:textId="77777777" w:rsidR="00086105" w:rsidRDefault="00417551">
      <w:pPr>
        <w:pStyle w:val="ListParagraph"/>
        <w:numPr>
          <w:ilvl w:val="2"/>
          <w:numId w:val="2"/>
        </w:numPr>
        <w:tabs>
          <w:tab w:val="left" w:pos="1465"/>
        </w:tabs>
      </w:pPr>
      <w:r>
        <w:t>Income from family members</w:t>
      </w:r>
      <w:r>
        <w:rPr>
          <w:spacing w:val="-7"/>
        </w:rPr>
        <w:t xml:space="preserve"> </w:t>
      </w:r>
      <w:r>
        <w:t>include:</w:t>
      </w:r>
    </w:p>
    <w:p w14:paraId="5AD3DCC8" w14:textId="77777777" w:rsidR="00086105" w:rsidRDefault="00086105">
      <w:pPr>
        <w:pStyle w:val="BodyText"/>
        <w:spacing w:before="10"/>
        <w:rPr>
          <w:sz w:val="21"/>
        </w:rPr>
      </w:pPr>
    </w:p>
    <w:p w14:paraId="0CC9CF6F" w14:textId="77777777" w:rsidR="00086105" w:rsidRDefault="00417551">
      <w:pPr>
        <w:pStyle w:val="ListParagraph"/>
        <w:numPr>
          <w:ilvl w:val="3"/>
          <w:numId w:val="2"/>
        </w:numPr>
        <w:tabs>
          <w:tab w:val="left" w:pos="1825"/>
        </w:tabs>
      </w:pPr>
      <w:r>
        <w:t>Income from</w:t>
      </w:r>
      <w:r>
        <w:rPr>
          <w:spacing w:val="-3"/>
        </w:rPr>
        <w:t xml:space="preserve"> </w:t>
      </w:r>
      <w:r>
        <w:t>wages</w:t>
      </w:r>
    </w:p>
    <w:p w14:paraId="35278295" w14:textId="77777777" w:rsidR="00086105" w:rsidRDefault="00086105">
      <w:pPr>
        <w:pStyle w:val="BodyText"/>
        <w:spacing w:before="1"/>
      </w:pPr>
    </w:p>
    <w:p w14:paraId="47C95CE1" w14:textId="77777777" w:rsidR="00086105" w:rsidRDefault="00417551">
      <w:pPr>
        <w:pStyle w:val="ListParagraph"/>
        <w:numPr>
          <w:ilvl w:val="3"/>
          <w:numId w:val="2"/>
        </w:numPr>
        <w:tabs>
          <w:tab w:val="left" w:pos="1825"/>
        </w:tabs>
      </w:pPr>
      <w:r>
        <w:t>Income from</w:t>
      </w:r>
      <w:r>
        <w:rPr>
          <w:spacing w:val="-4"/>
        </w:rPr>
        <w:t xml:space="preserve"> </w:t>
      </w:r>
      <w:r>
        <w:t>self-employment</w:t>
      </w:r>
    </w:p>
    <w:p w14:paraId="12FCF9E9" w14:textId="77777777" w:rsidR="00086105" w:rsidRDefault="00086105">
      <w:pPr>
        <w:pStyle w:val="BodyText"/>
      </w:pPr>
    </w:p>
    <w:p w14:paraId="0E0C0EC7" w14:textId="77777777" w:rsidR="00086105" w:rsidRDefault="00417551">
      <w:pPr>
        <w:pStyle w:val="ListParagraph"/>
        <w:numPr>
          <w:ilvl w:val="3"/>
          <w:numId w:val="2"/>
        </w:numPr>
        <w:tabs>
          <w:tab w:val="left" w:pos="1825"/>
        </w:tabs>
      </w:pPr>
      <w:r>
        <w:t>Alimony</w:t>
      </w:r>
    </w:p>
    <w:p w14:paraId="7F9FA56E" w14:textId="77777777" w:rsidR="00086105" w:rsidRDefault="00086105">
      <w:pPr>
        <w:pStyle w:val="BodyText"/>
      </w:pPr>
    </w:p>
    <w:p w14:paraId="2A9A758F" w14:textId="77777777" w:rsidR="00086105" w:rsidRDefault="00417551">
      <w:pPr>
        <w:pStyle w:val="ListParagraph"/>
        <w:numPr>
          <w:ilvl w:val="3"/>
          <w:numId w:val="2"/>
        </w:numPr>
        <w:tabs>
          <w:tab w:val="left" w:pos="1825"/>
        </w:tabs>
        <w:spacing w:before="1"/>
      </w:pPr>
      <w:r>
        <w:t>Child</w:t>
      </w:r>
      <w:r>
        <w:rPr>
          <w:spacing w:val="-1"/>
        </w:rPr>
        <w:t xml:space="preserve"> </w:t>
      </w:r>
      <w:r>
        <w:t>Support</w:t>
      </w:r>
    </w:p>
    <w:p w14:paraId="029CA786" w14:textId="77777777" w:rsidR="00086105" w:rsidRDefault="00086105">
      <w:pPr>
        <w:pStyle w:val="BodyText"/>
      </w:pPr>
    </w:p>
    <w:p w14:paraId="4ED3787A" w14:textId="77777777" w:rsidR="00086105" w:rsidRDefault="00417551">
      <w:pPr>
        <w:pStyle w:val="ListParagraph"/>
        <w:numPr>
          <w:ilvl w:val="3"/>
          <w:numId w:val="2"/>
        </w:numPr>
        <w:tabs>
          <w:tab w:val="left" w:pos="1825"/>
        </w:tabs>
      </w:pPr>
      <w:r>
        <w:t>Military</w:t>
      </w:r>
      <w:r>
        <w:rPr>
          <w:spacing w:val="-2"/>
        </w:rPr>
        <w:t xml:space="preserve"> </w:t>
      </w:r>
      <w:r>
        <w:t>family-allotments</w:t>
      </w:r>
    </w:p>
    <w:p w14:paraId="21C1AE07" w14:textId="77777777" w:rsidR="00086105" w:rsidRDefault="00086105">
      <w:pPr>
        <w:pStyle w:val="BodyText"/>
        <w:spacing w:before="9"/>
        <w:rPr>
          <w:sz w:val="21"/>
        </w:rPr>
      </w:pPr>
    </w:p>
    <w:p w14:paraId="1E3DF486" w14:textId="77777777" w:rsidR="00086105" w:rsidRDefault="00417551">
      <w:pPr>
        <w:pStyle w:val="ListParagraph"/>
        <w:numPr>
          <w:ilvl w:val="3"/>
          <w:numId w:val="2"/>
        </w:numPr>
        <w:tabs>
          <w:tab w:val="left" w:pos="1824"/>
          <w:tab w:val="left" w:pos="1825"/>
        </w:tabs>
        <w:spacing w:before="1"/>
      </w:pPr>
      <w:r>
        <w:t>Public assistance</w:t>
      </w:r>
    </w:p>
    <w:p w14:paraId="49DA7213" w14:textId="77777777" w:rsidR="00086105" w:rsidRDefault="00086105">
      <w:pPr>
        <w:pStyle w:val="BodyText"/>
      </w:pPr>
    </w:p>
    <w:p w14:paraId="5C5721FC" w14:textId="77777777" w:rsidR="00086105" w:rsidRDefault="00417551">
      <w:pPr>
        <w:pStyle w:val="ListParagraph"/>
        <w:numPr>
          <w:ilvl w:val="3"/>
          <w:numId w:val="2"/>
        </w:numPr>
        <w:tabs>
          <w:tab w:val="left" w:pos="1825"/>
        </w:tabs>
      </w:pPr>
      <w:r>
        <w:t>Pension</w:t>
      </w:r>
    </w:p>
    <w:p w14:paraId="15BFADA5" w14:textId="77777777" w:rsidR="00086105" w:rsidRDefault="00086105">
      <w:pPr>
        <w:pStyle w:val="BodyText"/>
        <w:spacing w:before="1"/>
      </w:pPr>
    </w:p>
    <w:p w14:paraId="75755866" w14:textId="77777777" w:rsidR="00086105" w:rsidRDefault="00417551">
      <w:pPr>
        <w:pStyle w:val="ListParagraph"/>
        <w:numPr>
          <w:ilvl w:val="3"/>
          <w:numId w:val="2"/>
        </w:numPr>
        <w:tabs>
          <w:tab w:val="left" w:pos="1825"/>
        </w:tabs>
      </w:pPr>
      <w:r>
        <w:t>Social</w:t>
      </w:r>
      <w:r>
        <w:rPr>
          <w:spacing w:val="-2"/>
        </w:rPr>
        <w:t xml:space="preserve"> </w:t>
      </w:r>
      <w:r>
        <w:t>Security</w:t>
      </w:r>
    </w:p>
    <w:p w14:paraId="31CD2982" w14:textId="77777777" w:rsidR="00086105" w:rsidRDefault="00086105">
      <w:pPr>
        <w:pStyle w:val="BodyText"/>
      </w:pPr>
    </w:p>
    <w:p w14:paraId="26BE1BCC" w14:textId="77777777" w:rsidR="00086105" w:rsidRDefault="00417551">
      <w:pPr>
        <w:pStyle w:val="ListParagraph"/>
        <w:numPr>
          <w:ilvl w:val="3"/>
          <w:numId w:val="2"/>
        </w:numPr>
        <w:tabs>
          <w:tab w:val="left" w:pos="1824"/>
          <w:tab w:val="left" w:pos="1825"/>
        </w:tabs>
      </w:pPr>
      <w:r>
        <w:t>Unemployment compensation</w:t>
      </w:r>
    </w:p>
    <w:p w14:paraId="663D2418" w14:textId="77777777" w:rsidR="00086105" w:rsidRDefault="00086105">
      <w:pPr>
        <w:pStyle w:val="BodyText"/>
        <w:spacing w:before="1"/>
      </w:pPr>
    </w:p>
    <w:p w14:paraId="529E9565" w14:textId="77777777" w:rsidR="00086105" w:rsidRDefault="00417551">
      <w:pPr>
        <w:pStyle w:val="ListParagraph"/>
        <w:numPr>
          <w:ilvl w:val="3"/>
          <w:numId w:val="2"/>
        </w:numPr>
        <w:tabs>
          <w:tab w:val="left" w:pos="1824"/>
          <w:tab w:val="left" w:pos="1825"/>
        </w:tabs>
      </w:pPr>
      <w:r>
        <w:t>Workers’</w:t>
      </w:r>
      <w:r>
        <w:rPr>
          <w:spacing w:val="-1"/>
        </w:rPr>
        <w:t xml:space="preserve"> </w:t>
      </w:r>
      <w:r>
        <w:t>compensation</w:t>
      </w:r>
    </w:p>
    <w:p w14:paraId="28D61404" w14:textId="77777777" w:rsidR="00086105" w:rsidRDefault="00086105">
      <w:pPr>
        <w:pStyle w:val="BodyText"/>
      </w:pPr>
    </w:p>
    <w:p w14:paraId="37CAAC81" w14:textId="77777777" w:rsidR="00086105" w:rsidRDefault="00417551">
      <w:pPr>
        <w:pStyle w:val="ListParagraph"/>
        <w:numPr>
          <w:ilvl w:val="3"/>
          <w:numId w:val="2"/>
        </w:numPr>
        <w:tabs>
          <w:tab w:val="left" w:pos="1825"/>
        </w:tabs>
      </w:pPr>
      <w:r>
        <w:t>Veteran’s benefits</w:t>
      </w:r>
    </w:p>
    <w:p w14:paraId="75489C8A" w14:textId="77777777" w:rsidR="00086105" w:rsidRDefault="00086105">
      <w:pPr>
        <w:pStyle w:val="BodyText"/>
        <w:spacing w:before="10"/>
        <w:rPr>
          <w:sz w:val="21"/>
        </w:rPr>
      </w:pPr>
    </w:p>
    <w:p w14:paraId="7DAA4580" w14:textId="77777777" w:rsidR="00086105" w:rsidRDefault="00417551">
      <w:pPr>
        <w:pStyle w:val="ListParagraph"/>
        <w:numPr>
          <w:ilvl w:val="3"/>
          <w:numId w:val="2"/>
        </w:numPr>
        <w:tabs>
          <w:tab w:val="left" w:pos="1824"/>
          <w:tab w:val="left" w:pos="1825"/>
        </w:tabs>
        <w:ind w:right="529"/>
      </w:pPr>
      <w:r>
        <w:t>In some cases, information on available assets or other financial resources may be considered.</w:t>
      </w:r>
    </w:p>
    <w:p w14:paraId="08394AF2" w14:textId="77777777" w:rsidR="00086105" w:rsidRDefault="00086105">
      <w:pPr>
        <w:pStyle w:val="BodyText"/>
        <w:spacing w:before="1"/>
      </w:pPr>
    </w:p>
    <w:p w14:paraId="18FCDABE" w14:textId="77777777" w:rsidR="00086105" w:rsidRDefault="00417551">
      <w:pPr>
        <w:pStyle w:val="ListParagraph"/>
        <w:numPr>
          <w:ilvl w:val="1"/>
          <w:numId w:val="2"/>
        </w:numPr>
        <w:tabs>
          <w:tab w:val="left" w:pos="1105"/>
        </w:tabs>
        <w:spacing w:before="1"/>
      </w:pPr>
      <w:r>
        <w:t>Charity Care may not be granted to</w:t>
      </w:r>
      <w:r>
        <w:rPr>
          <w:spacing w:val="-12"/>
        </w:rPr>
        <w:t xml:space="preserve"> </w:t>
      </w:r>
      <w:r>
        <w:t>applicants:</w:t>
      </w:r>
    </w:p>
    <w:p w14:paraId="376060AC" w14:textId="77777777" w:rsidR="00086105" w:rsidRDefault="00086105">
      <w:pPr>
        <w:pStyle w:val="BodyText"/>
        <w:spacing w:before="10"/>
        <w:rPr>
          <w:sz w:val="21"/>
        </w:rPr>
      </w:pPr>
    </w:p>
    <w:p w14:paraId="0769826D" w14:textId="77777777" w:rsidR="00086105" w:rsidRDefault="00417551">
      <w:pPr>
        <w:pStyle w:val="ListParagraph"/>
        <w:numPr>
          <w:ilvl w:val="2"/>
          <w:numId w:val="2"/>
        </w:numPr>
        <w:tabs>
          <w:tab w:val="left" w:pos="1465"/>
        </w:tabs>
        <w:ind w:right="257"/>
      </w:pPr>
      <w:r>
        <w:t>Who are likely to be eligible for other third party coverage but have refused to apply (a reasonableness determination will be made based on the individual situation and the total outstanding balance to the</w:t>
      </w:r>
      <w:r>
        <w:rPr>
          <w:spacing w:val="-5"/>
        </w:rPr>
        <w:t xml:space="preserve"> </w:t>
      </w:r>
      <w:r>
        <w:t>organization).</w:t>
      </w:r>
    </w:p>
    <w:p w14:paraId="75BD3E33" w14:textId="77777777" w:rsidR="00086105" w:rsidRDefault="00086105">
      <w:pPr>
        <w:pStyle w:val="BodyText"/>
      </w:pPr>
    </w:p>
    <w:p w14:paraId="780829FA" w14:textId="34FF7BA9" w:rsidR="00086105" w:rsidRDefault="00417551">
      <w:pPr>
        <w:pStyle w:val="ListParagraph"/>
        <w:numPr>
          <w:ilvl w:val="2"/>
          <w:numId w:val="2"/>
        </w:numPr>
        <w:tabs>
          <w:tab w:val="left" w:pos="1465"/>
        </w:tabs>
        <w:spacing w:before="1"/>
        <w:ind w:right="142"/>
      </w:pPr>
      <w:r>
        <w:t xml:space="preserve">With residence and/or insurance provider domiciled outside of the United States, patient(s) would require the approval of the </w:t>
      </w:r>
      <w:r w:rsidR="006A6D34">
        <w:t xml:space="preserve">CEO of UF Health Rehab Hospital or the </w:t>
      </w:r>
      <w:r>
        <w:t xml:space="preserve">Vice President (VP) </w:t>
      </w:r>
      <w:r w:rsidR="006A6D34">
        <w:t>Billing Operations.</w:t>
      </w:r>
    </w:p>
    <w:p w14:paraId="6C3F5AF9" w14:textId="77777777" w:rsidR="00086105" w:rsidRDefault="00086105">
      <w:pPr>
        <w:pStyle w:val="BodyText"/>
      </w:pPr>
    </w:p>
    <w:p w14:paraId="7431E559" w14:textId="77777777" w:rsidR="005D268E" w:rsidRDefault="005D268E">
      <w:pPr>
        <w:pStyle w:val="BodyText"/>
      </w:pPr>
    </w:p>
    <w:p w14:paraId="3938886F" w14:textId="77777777" w:rsidR="005D268E" w:rsidRDefault="005D268E">
      <w:pPr>
        <w:pStyle w:val="BodyText"/>
      </w:pPr>
    </w:p>
    <w:p w14:paraId="48D6EE81" w14:textId="77777777" w:rsidR="005D268E" w:rsidRDefault="005D268E">
      <w:pPr>
        <w:pStyle w:val="BodyText"/>
      </w:pPr>
    </w:p>
    <w:p w14:paraId="78889F14" w14:textId="77777777" w:rsidR="005D268E" w:rsidRDefault="005D268E">
      <w:pPr>
        <w:pStyle w:val="BodyText"/>
      </w:pPr>
    </w:p>
    <w:p w14:paraId="2C4BC8C3" w14:textId="77777777" w:rsidR="005D268E" w:rsidRDefault="005D268E">
      <w:pPr>
        <w:pStyle w:val="BodyText"/>
      </w:pPr>
    </w:p>
    <w:p w14:paraId="5591E5BC" w14:textId="77777777" w:rsidR="00086105" w:rsidRDefault="00417551">
      <w:pPr>
        <w:pStyle w:val="ListParagraph"/>
        <w:numPr>
          <w:ilvl w:val="1"/>
          <w:numId w:val="2"/>
        </w:numPr>
        <w:tabs>
          <w:tab w:val="left" w:pos="1105"/>
        </w:tabs>
      </w:pPr>
      <w:r>
        <w:lastRenderedPageBreak/>
        <w:t>Self-pay discount for Uninsured</w:t>
      </w:r>
      <w:r>
        <w:rPr>
          <w:spacing w:val="-4"/>
        </w:rPr>
        <w:t xml:space="preserve"> </w:t>
      </w:r>
      <w:r>
        <w:t>patients</w:t>
      </w:r>
    </w:p>
    <w:p w14:paraId="545D9EA4" w14:textId="663EEF09" w:rsidR="00086105" w:rsidRDefault="00417551">
      <w:pPr>
        <w:pStyle w:val="ListParagraph"/>
        <w:numPr>
          <w:ilvl w:val="2"/>
          <w:numId w:val="2"/>
        </w:numPr>
        <w:tabs>
          <w:tab w:val="left" w:pos="1465"/>
        </w:tabs>
        <w:spacing w:before="100"/>
        <w:ind w:right="254"/>
      </w:pPr>
      <w:r>
        <w:t xml:space="preserve">Uninsured patients who are not eligible for financial assistance under this policy may be eligible for a self-pay discount of 45% off the </w:t>
      </w:r>
      <w:r w:rsidR="006A6D34">
        <w:t>UF Health Rehab Hospital</w:t>
      </w:r>
      <w:r>
        <w:t>’</w:t>
      </w:r>
      <w:r w:rsidR="004F0204">
        <w:t>s</w:t>
      </w:r>
      <w:r>
        <w:t xml:space="preserve"> Gross Charges. Any self-pay discount applied will be reversed if insurance coverage is</w:t>
      </w:r>
      <w:r>
        <w:rPr>
          <w:spacing w:val="-1"/>
        </w:rPr>
        <w:t xml:space="preserve"> </w:t>
      </w:r>
      <w:r>
        <w:t>located.</w:t>
      </w:r>
    </w:p>
    <w:p w14:paraId="269BCC87" w14:textId="77777777" w:rsidR="00086105" w:rsidRDefault="00086105">
      <w:pPr>
        <w:pStyle w:val="BodyText"/>
      </w:pPr>
    </w:p>
    <w:p w14:paraId="42020D71" w14:textId="1C843F6E" w:rsidR="00086105" w:rsidRDefault="00417551">
      <w:pPr>
        <w:pStyle w:val="ListParagraph"/>
        <w:numPr>
          <w:ilvl w:val="2"/>
          <w:numId w:val="2"/>
        </w:numPr>
        <w:tabs>
          <w:tab w:val="left" w:pos="1465"/>
        </w:tabs>
        <w:ind w:right="240"/>
        <w:jc w:val="both"/>
      </w:pPr>
      <w:r>
        <w:t>The self-pay discount does not relieve nor forgive point-of-service cash payments that the patient may be required to pay.</w:t>
      </w:r>
    </w:p>
    <w:p w14:paraId="63CA7CF1" w14:textId="77777777" w:rsidR="00086105" w:rsidRDefault="00086105">
      <w:pPr>
        <w:pStyle w:val="BodyText"/>
        <w:spacing w:before="1"/>
      </w:pPr>
    </w:p>
    <w:p w14:paraId="6A282209" w14:textId="77777777" w:rsidR="00086105" w:rsidRDefault="00417551">
      <w:pPr>
        <w:pStyle w:val="ListParagraph"/>
        <w:numPr>
          <w:ilvl w:val="0"/>
          <w:numId w:val="1"/>
        </w:numPr>
        <w:tabs>
          <w:tab w:val="left" w:pos="744"/>
          <w:tab w:val="left" w:pos="745"/>
        </w:tabs>
        <w:ind w:hanging="542"/>
        <w:jc w:val="left"/>
      </w:pPr>
      <w:r>
        <w:t>Charity Care Eligibility</w:t>
      </w:r>
      <w:r>
        <w:rPr>
          <w:spacing w:val="-3"/>
        </w:rPr>
        <w:t xml:space="preserve"> </w:t>
      </w:r>
      <w:r>
        <w:t>Determinations</w:t>
      </w:r>
    </w:p>
    <w:p w14:paraId="20AE901C" w14:textId="77777777" w:rsidR="00086105" w:rsidRDefault="00086105">
      <w:pPr>
        <w:pStyle w:val="BodyText"/>
        <w:spacing w:before="7"/>
        <w:rPr>
          <w:sz w:val="20"/>
        </w:rPr>
      </w:pPr>
    </w:p>
    <w:p w14:paraId="63DB37AB" w14:textId="003BDDFD" w:rsidR="00086105" w:rsidRDefault="00417551">
      <w:pPr>
        <w:pStyle w:val="ListParagraph"/>
        <w:numPr>
          <w:ilvl w:val="1"/>
          <w:numId w:val="1"/>
        </w:numPr>
        <w:tabs>
          <w:tab w:val="left" w:pos="1105"/>
        </w:tabs>
        <w:ind w:right="101"/>
      </w:pPr>
      <w:r>
        <w:t>Requests for Charity Care may be made before or after the provision of care.</w:t>
      </w:r>
    </w:p>
    <w:p w14:paraId="6BF38F7B" w14:textId="77777777" w:rsidR="00086105" w:rsidRDefault="00086105">
      <w:pPr>
        <w:pStyle w:val="BodyText"/>
        <w:spacing w:before="11"/>
        <w:rPr>
          <w:sz w:val="21"/>
        </w:rPr>
      </w:pPr>
    </w:p>
    <w:p w14:paraId="79D46541" w14:textId="77777777" w:rsidR="00086105" w:rsidRDefault="00417551">
      <w:pPr>
        <w:pStyle w:val="ListParagraph"/>
        <w:numPr>
          <w:ilvl w:val="1"/>
          <w:numId w:val="1"/>
        </w:numPr>
        <w:tabs>
          <w:tab w:val="left" w:pos="1105"/>
        </w:tabs>
        <w:ind w:right="954"/>
      </w:pPr>
      <w:r>
        <w:t>Applications are available free of charge in English, Spanish and Chinese, and can be accessed:</w:t>
      </w:r>
    </w:p>
    <w:p w14:paraId="643D6D51" w14:textId="77777777" w:rsidR="00086105" w:rsidRDefault="00086105">
      <w:pPr>
        <w:pStyle w:val="BodyText"/>
        <w:spacing w:before="2"/>
      </w:pPr>
    </w:p>
    <w:p w14:paraId="23979C43" w14:textId="77777777" w:rsidR="00086105" w:rsidRDefault="00417551">
      <w:pPr>
        <w:pStyle w:val="ListParagraph"/>
        <w:numPr>
          <w:ilvl w:val="2"/>
          <w:numId w:val="1"/>
        </w:numPr>
        <w:tabs>
          <w:tab w:val="left" w:pos="1465"/>
        </w:tabs>
      </w:pPr>
      <w:r>
        <w:t>In person at:</w:t>
      </w:r>
    </w:p>
    <w:p w14:paraId="0A527608" w14:textId="77777777" w:rsidR="00086105" w:rsidRDefault="00086105">
      <w:pPr>
        <w:pStyle w:val="BodyText"/>
        <w:spacing w:before="9"/>
        <w:rPr>
          <w:sz w:val="21"/>
        </w:rPr>
      </w:pPr>
    </w:p>
    <w:p w14:paraId="1886D385" w14:textId="779B97EE" w:rsidR="00086105" w:rsidRDefault="00464A8D" w:rsidP="00E14002">
      <w:pPr>
        <w:tabs>
          <w:tab w:val="left" w:pos="1825"/>
        </w:tabs>
        <w:ind w:right="1754"/>
      </w:pPr>
      <w:r>
        <w:tab/>
      </w:r>
      <w:r w:rsidR="006A6D34">
        <w:t>UF Health Rehab Hospital</w:t>
      </w:r>
      <w:r w:rsidR="00417551">
        <w:t xml:space="preserve"> Admissions Department</w:t>
      </w:r>
    </w:p>
    <w:p w14:paraId="076D5B27" w14:textId="45EE4FEC" w:rsidR="00086105" w:rsidRDefault="006D5607">
      <w:pPr>
        <w:pStyle w:val="BodyText"/>
        <w:spacing w:before="1"/>
        <w:ind w:left="1824" w:right="6374"/>
      </w:pPr>
      <w:r>
        <w:t>2708</w:t>
      </w:r>
      <w:r w:rsidR="00417551">
        <w:t xml:space="preserve"> SW Archer Road Gainesville, FL 32608</w:t>
      </w:r>
    </w:p>
    <w:p w14:paraId="6F071845" w14:textId="00D88237" w:rsidR="00464A8D" w:rsidRDefault="00464A8D" w:rsidP="00E14002">
      <w:pPr>
        <w:pStyle w:val="BodyText"/>
        <w:spacing w:line="242" w:lineRule="auto"/>
        <w:ind w:left="1464" w:right="6117"/>
        <w:jc w:val="center"/>
      </w:pPr>
      <w:r>
        <w:t xml:space="preserve"> </w:t>
      </w:r>
    </w:p>
    <w:p w14:paraId="142C0BF9" w14:textId="0159FC54" w:rsidR="00086105" w:rsidRDefault="00417551" w:rsidP="00E14002">
      <w:pPr>
        <w:pStyle w:val="BodyText"/>
        <w:numPr>
          <w:ilvl w:val="2"/>
          <w:numId w:val="1"/>
        </w:numPr>
        <w:spacing w:line="235" w:lineRule="auto"/>
        <w:ind w:right="4968"/>
      </w:pPr>
      <w:r>
        <w:t xml:space="preserve">By calling the </w:t>
      </w:r>
      <w:r w:rsidR="00464A8D">
        <w:t xml:space="preserve">UF Health Rehab Hospital </w:t>
      </w:r>
      <w:r w:rsidR="005D268E">
        <w:t>A</w:t>
      </w:r>
      <w:r w:rsidR="00464A8D">
        <w:t xml:space="preserve">dmissions </w:t>
      </w:r>
      <w:proofErr w:type="spellStart"/>
      <w:r w:rsidR="00E14002">
        <w:t>Dep</w:t>
      </w:r>
      <w:r w:rsidR="005D268E">
        <w:t>t</w:t>
      </w:r>
      <w:proofErr w:type="spellEnd"/>
      <w:r w:rsidR="00464A8D">
        <w:t xml:space="preserve"> at </w:t>
      </w:r>
      <w:r w:rsidR="006D5607">
        <w:t>352-554-2100</w:t>
      </w:r>
    </w:p>
    <w:p w14:paraId="78D3FF1C" w14:textId="77777777" w:rsidR="00464A8D" w:rsidRDefault="00464A8D" w:rsidP="00E14002">
      <w:pPr>
        <w:pStyle w:val="BodyText"/>
        <w:spacing w:line="235" w:lineRule="auto"/>
        <w:ind w:left="1824" w:right="4968"/>
      </w:pPr>
    </w:p>
    <w:p w14:paraId="77EEC317" w14:textId="77777777" w:rsidR="00086105" w:rsidRDefault="00417551">
      <w:pPr>
        <w:pStyle w:val="ListParagraph"/>
        <w:numPr>
          <w:ilvl w:val="2"/>
          <w:numId w:val="1"/>
        </w:numPr>
        <w:tabs>
          <w:tab w:val="left" w:pos="1465"/>
        </w:tabs>
        <w:spacing w:before="1"/>
      </w:pPr>
      <w:r>
        <w:t>Online at</w:t>
      </w:r>
      <w:r>
        <w:rPr>
          <w:color w:val="0000FF"/>
          <w:spacing w:val="-1"/>
        </w:rPr>
        <w:t xml:space="preserve"> </w:t>
      </w:r>
      <w:hyperlink r:id="rId11">
        <w:r>
          <w:rPr>
            <w:color w:val="0000FF"/>
            <w:u w:val="single" w:color="0000FF"/>
          </w:rPr>
          <w:t>www.ufhealth.org/financial-assistance</w:t>
        </w:r>
      </w:hyperlink>
    </w:p>
    <w:p w14:paraId="4B67E7DF" w14:textId="77777777" w:rsidR="00086105" w:rsidRDefault="00086105">
      <w:pPr>
        <w:pStyle w:val="BodyText"/>
        <w:spacing w:before="6"/>
      </w:pPr>
    </w:p>
    <w:p w14:paraId="6C373EC2" w14:textId="77777777" w:rsidR="00086105" w:rsidRDefault="00417551">
      <w:pPr>
        <w:pStyle w:val="ListParagraph"/>
        <w:numPr>
          <w:ilvl w:val="1"/>
          <w:numId w:val="1"/>
        </w:numPr>
        <w:tabs>
          <w:tab w:val="left" w:pos="1105"/>
        </w:tabs>
        <w:spacing w:before="93"/>
        <w:ind w:right="448"/>
      </w:pPr>
      <w:r>
        <w:t>Applicants have 240 days from the issuance of the first post-discharge billing statement to apply for Charity Care. During the first 120 days of this application window, “Extraordinary Collection Actions” (ECAs) may not be initiated. ECAs include the reporting of adverse information to a credit agency and attorney engagement in a collection action which may or may not lead to a lawsuit. No ECAs will be initiated without a minimum of 30 days written notice. Such notice shall include a plain language summary of this policy including the telephone number(s) to call about applying for assistance and the website where this</w:t>
      </w:r>
      <w:r>
        <w:rPr>
          <w:spacing w:val="-26"/>
        </w:rPr>
        <w:t xml:space="preserve"> </w:t>
      </w:r>
      <w:r>
        <w:t xml:space="preserve">policy and associated documents can be found. UF Health </w:t>
      </w:r>
      <w:r w:rsidR="00464A8D">
        <w:t xml:space="preserve">Rehab Hospital </w:t>
      </w:r>
      <w:r>
        <w:t>will make a reasonable effort to determine charity assistance eligibility before engaging in any</w:t>
      </w:r>
      <w:r>
        <w:rPr>
          <w:spacing w:val="-8"/>
        </w:rPr>
        <w:t xml:space="preserve"> </w:t>
      </w:r>
      <w:r>
        <w:t>ECA.</w:t>
      </w:r>
    </w:p>
    <w:p w14:paraId="1E6F9622" w14:textId="77777777" w:rsidR="00086105" w:rsidRDefault="00086105">
      <w:pPr>
        <w:pStyle w:val="BodyText"/>
      </w:pPr>
    </w:p>
    <w:p w14:paraId="39DF615B" w14:textId="2F00EC90" w:rsidR="00086105" w:rsidRDefault="00417551">
      <w:pPr>
        <w:pStyle w:val="ListParagraph"/>
        <w:numPr>
          <w:ilvl w:val="1"/>
          <w:numId w:val="1"/>
        </w:numPr>
        <w:tabs>
          <w:tab w:val="left" w:pos="1105"/>
        </w:tabs>
        <w:ind w:right="114"/>
      </w:pPr>
      <w:r>
        <w:t>Consideration for Charity Care will occur once the applicant supplies a completed Financial Assistance Application. If the application is incomplete, the additional information required must be supplied prior to being deemed complete. The patient shall be notified within 14 days of receipt of an incomplete application.</w:t>
      </w:r>
    </w:p>
    <w:p w14:paraId="49A6B314" w14:textId="2A8873C8" w:rsidR="005D268E" w:rsidRDefault="005D268E">
      <w:r>
        <w:br w:type="page"/>
      </w:r>
    </w:p>
    <w:p w14:paraId="4FCE8304" w14:textId="77777777" w:rsidR="00086105" w:rsidRDefault="00086105">
      <w:pPr>
        <w:pStyle w:val="BodyText"/>
        <w:spacing w:before="1"/>
      </w:pPr>
    </w:p>
    <w:p w14:paraId="1B30E9FF" w14:textId="77777777" w:rsidR="00086105" w:rsidRDefault="00417551">
      <w:pPr>
        <w:pStyle w:val="ListParagraph"/>
        <w:numPr>
          <w:ilvl w:val="1"/>
          <w:numId w:val="1"/>
        </w:numPr>
        <w:tabs>
          <w:tab w:val="left" w:pos="1105"/>
        </w:tabs>
        <w:spacing w:before="1"/>
        <w:ind w:right="578"/>
      </w:pPr>
      <w:r>
        <w:t>Income will be determined based on the application and/or supporting documentation. Unemployed individuals will be considered to have no income unless they are receiving unemployment or some other type of assistance. Supporting documentation may</w:t>
      </w:r>
      <w:r>
        <w:rPr>
          <w:spacing w:val="-16"/>
        </w:rPr>
        <w:t xml:space="preserve"> </w:t>
      </w:r>
      <w:r>
        <w:t>include:</w:t>
      </w:r>
    </w:p>
    <w:p w14:paraId="3E8DAC69" w14:textId="77777777" w:rsidR="00086105" w:rsidRDefault="00086105">
      <w:pPr>
        <w:pStyle w:val="BodyText"/>
        <w:spacing w:before="9"/>
        <w:rPr>
          <w:sz w:val="21"/>
        </w:rPr>
      </w:pPr>
    </w:p>
    <w:p w14:paraId="5C1C0AA4" w14:textId="77777777" w:rsidR="00086105" w:rsidRDefault="00417551">
      <w:pPr>
        <w:pStyle w:val="ListParagraph"/>
        <w:numPr>
          <w:ilvl w:val="2"/>
          <w:numId w:val="1"/>
        </w:numPr>
        <w:tabs>
          <w:tab w:val="left" w:pos="1465"/>
        </w:tabs>
        <w:spacing w:before="1"/>
      </w:pPr>
      <w:r>
        <w:t>W-2 withholding</w:t>
      </w:r>
      <w:r>
        <w:rPr>
          <w:spacing w:val="-3"/>
        </w:rPr>
        <w:t xml:space="preserve"> </w:t>
      </w:r>
      <w:r>
        <w:t>forms.</w:t>
      </w:r>
    </w:p>
    <w:p w14:paraId="3AD10EE5" w14:textId="77777777" w:rsidR="00086105" w:rsidRDefault="00086105">
      <w:pPr>
        <w:pStyle w:val="BodyText"/>
      </w:pPr>
    </w:p>
    <w:p w14:paraId="01352E74" w14:textId="77777777" w:rsidR="00086105" w:rsidRDefault="00417551">
      <w:pPr>
        <w:pStyle w:val="ListParagraph"/>
        <w:numPr>
          <w:ilvl w:val="2"/>
          <w:numId w:val="1"/>
        </w:numPr>
        <w:tabs>
          <w:tab w:val="left" w:pos="1465"/>
        </w:tabs>
      </w:pPr>
      <w:r>
        <w:t>Pay stubs (most recent 90</w:t>
      </w:r>
      <w:r>
        <w:rPr>
          <w:spacing w:val="-1"/>
        </w:rPr>
        <w:t xml:space="preserve"> </w:t>
      </w:r>
      <w:r>
        <w:t>days).</w:t>
      </w:r>
    </w:p>
    <w:p w14:paraId="7043C1A6" w14:textId="77777777" w:rsidR="00086105" w:rsidRDefault="00086105">
      <w:pPr>
        <w:pStyle w:val="BodyText"/>
        <w:spacing w:before="1"/>
      </w:pPr>
    </w:p>
    <w:p w14:paraId="7268EF45" w14:textId="77777777" w:rsidR="00086105" w:rsidRDefault="00417551">
      <w:pPr>
        <w:pStyle w:val="ListParagraph"/>
        <w:numPr>
          <w:ilvl w:val="2"/>
          <w:numId w:val="1"/>
        </w:numPr>
        <w:tabs>
          <w:tab w:val="left" w:pos="1465"/>
        </w:tabs>
      </w:pPr>
      <w:r>
        <w:t>Income tax returns (most</w:t>
      </w:r>
      <w:r>
        <w:rPr>
          <w:spacing w:val="-8"/>
        </w:rPr>
        <w:t xml:space="preserve"> </w:t>
      </w:r>
      <w:r>
        <w:t>current).</w:t>
      </w:r>
    </w:p>
    <w:p w14:paraId="3EB01A16" w14:textId="77777777" w:rsidR="00086105" w:rsidRDefault="00086105">
      <w:pPr>
        <w:pStyle w:val="BodyText"/>
      </w:pPr>
    </w:p>
    <w:p w14:paraId="04E586C0" w14:textId="77777777" w:rsidR="00086105" w:rsidRDefault="00417551">
      <w:pPr>
        <w:pStyle w:val="ListParagraph"/>
        <w:numPr>
          <w:ilvl w:val="2"/>
          <w:numId w:val="1"/>
        </w:numPr>
        <w:tabs>
          <w:tab w:val="left" w:pos="1465"/>
        </w:tabs>
      </w:pPr>
      <w:r>
        <w:t>Written verification of wages from an</w:t>
      </w:r>
      <w:r>
        <w:rPr>
          <w:spacing w:val="-6"/>
        </w:rPr>
        <w:t xml:space="preserve"> </w:t>
      </w:r>
      <w:r>
        <w:t>employer.</w:t>
      </w:r>
    </w:p>
    <w:p w14:paraId="746F3589" w14:textId="77777777" w:rsidR="00086105" w:rsidRDefault="00086105">
      <w:pPr>
        <w:pStyle w:val="BodyText"/>
        <w:spacing w:before="1"/>
      </w:pPr>
    </w:p>
    <w:p w14:paraId="6965B50A" w14:textId="77777777" w:rsidR="00086105" w:rsidRDefault="00417551">
      <w:pPr>
        <w:pStyle w:val="ListParagraph"/>
        <w:numPr>
          <w:ilvl w:val="2"/>
          <w:numId w:val="1"/>
        </w:numPr>
        <w:tabs>
          <w:tab w:val="left" w:pos="1465"/>
        </w:tabs>
        <w:ind w:right="420"/>
        <w:jc w:val="both"/>
      </w:pPr>
      <w:r>
        <w:t>Written verification from public welfare agencies or any governmental agency which</w:t>
      </w:r>
      <w:r>
        <w:rPr>
          <w:spacing w:val="-29"/>
        </w:rPr>
        <w:t xml:space="preserve"> </w:t>
      </w:r>
      <w:r>
        <w:t>can attest to the applicant’s and/or other family members’ income for the last twelve months (such as Social Security or local unemployment</w:t>
      </w:r>
      <w:r>
        <w:rPr>
          <w:spacing w:val="-1"/>
        </w:rPr>
        <w:t xml:space="preserve"> </w:t>
      </w:r>
      <w:r>
        <w:t>office).</w:t>
      </w:r>
    </w:p>
    <w:p w14:paraId="7DDF2C9A" w14:textId="77777777" w:rsidR="00086105" w:rsidRDefault="00086105">
      <w:pPr>
        <w:pStyle w:val="BodyText"/>
        <w:spacing w:before="10"/>
        <w:rPr>
          <w:sz w:val="21"/>
        </w:rPr>
      </w:pPr>
    </w:p>
    <w:p w14:paraId="75BF0654" w14:textId="77777777" w:rsidR="00086105" w:rsidRDefault="00417551">
      <w:pPr>
        <w:pStyle w:val="ListParagraph"/>
        <w:numPr>
          <w:ilvl w:val="2"/>
          <w:numId w:val="1"/>
        </w:numPr>
        <w:tabs>
          <w:tab w:val="left" w:pos="1465"/>
        </w:tabs>
      </w:pPr>
      <w:r>
        <w:t>Previous three month’s bank statements.</w:t>
      </w:r>
    </w:p>
    <w:p w14:paraId="3C62C46B" w14:textId="77777777" w:rsidR="00086105" w:rsidRDefault="00086105">
      <w:pPr>
        <w:pStyle w:val="BodyText"/>
        <w:spacing w:before="4"/>
        <w:rPr>
          <w:sz w:val="25"/>
        </w:rPr>
      </w:pPr>
    </w:p>
    <w:p w14:paraId="3416191C" w14:textId="77777777" w:rsidR="00086105" w:rsidRDefault="00417551">
      <w:pPr>
        <w:pStyle w:val="ListParagraph"/>
        <w:numPr>
          <w:ilvl w:val="2"/>
          <w:numId w:val="1"/>
        </w:numPr>
        <w:tabs>
          <w:tab w:val="left" w:pos="1465"/>
        </w:tabs>
        <w:ind w:right="219"/>
      </w:pPr>
      <w:r>
        <w:t>In the absence of income, a letter of support from individuals providing for the Guarantor’s basic living needs will be</w:t>
      </w:r>
      <w:r>
        <w:rPr>
          <w:spacing w:val="5"/>
        </w:rPr>
        <w:t xml:space="preserve"> </w:t>
      </w:r>
      <w:r>
        <w:t>accepted.</w:t>
      </w:r>
    </w:p>
    <w:p w14:paraId="4ECE11A6" w14:textId="77777777" w:rsidR="00086105" w:rsidRDefault="00086105">
      <w:pPr>
        <w:pStyle w:val="BodyText"/>
      </w:pPr>
    </w:p>
    <w:p w14:paraId="5287FC46" w14:textId="77777777" w:rsidR="00086105" w:rsidRDefault="00417551">
      <w:pPr>
        <w:pStyle w:val="ListParagraph"/>
        <w:numPr>
          <w:ilvl w:val="1"/>
          <w:numId w:val="1"/>
        </w:numPr>
        <w:tabs>
          <w:tab w:val="left" w:pos="1105"/>
        </w:tabs>
        <w:ind w:right="142"/>
      </w:pPr>
      <w:r>
        <w:t>Applicants are responsible for completing the required application forms and cooperating fully with the information gathering and assessment process. Financial counselors will be available to provide</w:t>
      </w:r>
      <w:r>
        <w:rPr>
          <w:spacing w:val="-1"/>
        </w:rPr>
        <w:t xml:space="preserve"> </w:t>
      </w:r>
      <w:r>
        <w:t>assistance.</w:t>
      </w:r>
    </w:p>
    <w:p w14:paraId="45E5E3A5" w14:textId="77777777" w:rsidR="00086105" w:rsidRDefault="00086105">
      <w:pPr>
        <w:pStyle w:val="BodyText"/>
        <w:spacing w:before="1"/>
      </w:pPr>
    </w:p>
    <w:p w14:paraId="1F5AFF18" w14:textId="77777777" w:rsidR="00086105" w:rsidRDefault="00417551">
      <w:pPr>
        <w:pStyle w:val="ListParagraph"/>
        <w:numPr>
          <w:ilvl w:val="2"/>
          <w:numId w:val="1"/>
        </w:numPr>
        <w:tabs>
          <w:tab w:val="left" w:pos="1465"/>
        </w:tabs>
        <w:ind w:right="815"/>
      </w:pPr>
      <w:r>
        <w:t>If the Guarantor has completed any section of the required application by using the terminology of “Not Applicable” and/or “NA”, those entries have been determined by definition to equal $0 and/or</w:t>
      </w:r>
      <w:r>
        <w:rPr>
          <w:spacing w:val="-3"/>
        </w:rPr>
        <w:t xml:space="preserve"> </w:t>
      </w:r>
      <w:r>
        <w:t>“None.”</w:t>
      </w:r>
    </w:p>
    <w:p w14:paraId="00F90082" w14:textId="77777777" w:rsidR="00086105" w:rsidRDefault="00086105">
      <w:pPr>
        <w:pStyle w:val="BodyText"/>
        <w:spacing w:before="10"/>
        <w:rPr>
          <w:sz w:val="21"/>
        </w:rPr>
      </w:pPr>
    </w:p>
    <w:p w14:paraId="6B9524F6" w14:textId="77777777" w:rsidR="00086105" w:rsidRDefault="00417551">
      <w:pPr>
        <w:pStyle w:val="ListParagraph"/>
        <w:numPr>
          <w:ilvl w:val="2"/>
          <w:numId w:val="1"/>
        </w:numPr>
        <w:tabs>
          <w:tab w:val="left" w:pos="1465"/>
        </w:tabs>
        <w:ind w:right="696"/>
      </w:pPr>
      <w:r>
        <w:t>Applications shall not be denied for failure to provide information not asked for on the application or in this policy.</w:t>
      </w:r>
    </w:p>
    <w:p w14:paraId="4DFB61F4" w14:textId="77777777" w:rsidR="00086105" w:rsidRDefault="00086105">
      <w:pPr>
        <w:pStyle w:val="BodyText"/>
        <w:spacing w:before="6"/>
      </w:pPr>
    </w:p>
    <w:p w14:paraId="3FE9B6D7" w14:textId="77777777" w:rsidR="00086105" w:rsidRDefault="006A6D34">
      <w:pPr>
        <w:pStyle w:val="ListParagraph"/>
        <w:numPr>
          <w:ilvl w:val="1"/>
          <w:numId w:val="1"/>
        </w:numPr>
        <w:tabs>
          <w:tab w:val="left" w:pos="1105"/>
        </w:tabs>
        <w:spacing w:before="93"/>
        <w:ind w:right="750"/>
        <w:jc w:val="both"/>
      </w:pPr>
      <w:r>
        <w:t>UF Health Rehab Hospital</w:t>
      </w:r>
      <w:r w:rsidR="00417551">
        <w:t xml:space="preserve"> will make every effort to provide Charity Care determinations within 7 business days of receiving a completed Financial Assistance Application. Notification of Charity Care determinations will be mailed to the</w:t>
      </w:r>
      <w:r w:rsidR="00417551">
        <w:rPr>
          <w:spacing w:val="-6"/>
        </w:rPr>
        <w:t xml:space="preserve"> </w:t>
      </w:r>
      <w:r w:rsidR="00417551">
        <w:t>applicant.</w:t>
      </w:r>
    </w:p>
    <w:p w14:paraId="041830D9" w14:textId="77777777" w:rsidR="00086105" w:rsidRDefault="00086105">
      <w:pPr>
        <w:pStyle w:val="BodyText"/>
        <w:spacing w:before="1"/>
      </w:pPr>
    </w:p>
    <w:p w14:paraId="2F16A709" w14:textId="77777777" w:rsidR="00086105" w:rsidRDefault="00417551">
      <w:pPr>
        <w:pStyle w:val="ListParagraph"/>
        <w:numPr>
          <w:ilvl w:val="1"/>
          <w:numId w:val="1"/>
        </w:numPr>
        <w:tabs>
          <w:tab w:val="left" w:pos="1105"/>
        </w:tabs>
        <w:ind w:right="441"/>
      </w:pPr>
      <w:r>
        <w:t>During the application review process all collection activity will be suspended, including any ECAs which may have been</w:t>
      </w:r>
      <w:r>
        <w:rPr>
          <w:spacing w:val="-2"/>
        </w:rPr>
        <w:t xml:space="preserve"> </w:t>
      </w:r>
      <w:r>
        <w:t>initiated.</w:t>
      </w:r>
    </w:p>
    <w:p w14:paraId="1312D293" w14:textId="77777777" w:rsidR="00086105" w:rsidRDefault="00086105">
      <w:pPr>
        <w:pStyle w:val="BodyText"/>
      </w:pPr>
    </w:p>
    <w:p w14:paraId="5424FDC2" w14:textId="77777777" w:rsidR="00086105" w:rsidRDefault="00417551">
      <w:pPr>
        <w:pStyle w:val="ListParagraph"/>
        <w:numPr>
          <w:ilvl w:val="1"/>
          <w:numId w:val="1"/>
        </w:numPr>
        <w:tabs>
          <w:tab w:val="left" w:pos="1104"/>
          <w:tab w:val="left" w:pos="1105"/>
        </w:tabs>
        <w:ind w:right="139"/>
      </w:pPr>
      <w:r>
        <w:t>Upon successful determination, accounts for current episodes of care will be written off to zero patient responsibility. Current episodes of care will include all accounts at the time of approval and within 240 days from the issuance of the first post-discharge billing statement. All ECAs will be stopped and/or reversed where appropriate and full refunds of any patient payments will be processed from all accounts covered within the scope of the charity assistance approval. Charity Care will be approved for a period of a year (twelve months) forward based on the initial</w:t>
      </w:r>
      <w:r>
        <w:rPr>
          <w:spacing w:val="-4"/>
        </w:rPr>
        <w:t xml:space="preserve"> </w:t>
      </w:r>
      <w:r>
        <w:t>evaluation.</w:t>
      </w:r>
    </w:p>
    <w:p w14:paraId="4C9ABD64" w14:textId="77777777" w:rsidR="005D268E" w:rsidRDefault="005D268E">
      <w:r>
        <w:br w:type="page"/>
      </w:r>
    </w:p>
    <w:p w14:paraId="583D32EB" w14:textId="4085159B" w:rsidR="00086105" w:rsidRDefault="00417551">
      <w:pPr>
        <w:pStyle w:val="ListParagraph"/>
        <w:numPr>
          <w:ilvl w:val="1"/>
          <w:numId w:val="1"/>
        </w:numPr>
        <w:tabs>
          <w:tab w:val="left" w:pos="1105"/>
        </w:tabs>
      </w:pPr>
      <w:r>
        <w:lastRenderedPageBreak/>
        <w:t>Persons will be considered “Presumptively Eligible” under the following</w:t>
      </w:r>
      <w:r>
        <w:rPr>
          <w:spacing w:val="-11"/>
        </w:rPr>
        <w:t xml:space="preserve"> </w:t>
      </w:r>
      <w:r>
        <w:t>circumstances:</w:t>
      </w:r>
    </w:p>
    <w:p w14:paraId="3ED758BB" w14:textId="77777777" w:rsidR="00086105" w:rsidRDefault="00086105">
      <w:pPr>
        <w:pStyle w:val="BodyText"/>
      </w:pPr>
    </w:p>
    <w:p w14:paraId="6673E555" w14:textId="77777777" w:rsidR="00086105" w:rsidRDefault="00417551">
      <w:pPr>
        <w:pStyle w:val="ListParagraph"/>
        <w:numPr>
          <w:ilvl w:val="2"/>
          <w:numId w:val="1"/>
        </w:numPr>
        <w:tabs>
          <w:tab w:val="left" w:pos="1465"/>
        </w:tabs>
      </w:pPr>
      <w:r>
        <w:t>Homelessness.</w:t>
      </w:r>
    </w:p>
    <w:p w14:paraId="0731E133" w14:textId="77777777" w:rsidR="00086105" w:rsidRDefault="00086105">
      <w:pPr>
        <w:pStyle w:val="BodyText"/>
      </w:pPr>
    </w:p>
    <w:p w14:paraId="1F99038C" w14:textId="77777777" w:rsidR="00086105" w:rsidRDefault="00417551">
      <w:pPr>
        <w:pStyle w:val="ListParagraph"/>
        <w:numPr>
          <w:ilvl w:val="2"/>
          <w:numId w:val="1"/>
        </w:numPr>
        <w:tabs>
          <w:tab w:val="left" w:pos="1465"/>
        </w:tabs>
        <w:spacing w:before="1"/>
      </w:pPr>
      <w:r>
        <w:t>Eligible for other unfunded state or local assistance</w:t>
      </w:r>
      <w:r>
        <w:rPr>
          <w:spacing w:val="-1"/>
        </w:rPr>
        <w:t xml:space="preserve"> </w:t>
      </w:r>
      <w:r>
        <w:t>programs.</w:t>
      </w:r>
    </w:p>
    <w:p w14:paraId="4C29D72B" w14:textId="77777777" w:rsidR="00086105" w:rsidRDefault="00086105">
      <w:pPr>
        <w:pStyle w:val="BodyText"/>
      </w:pPr>
    </w:p>
    <w:p w14:paraId="7C306722" w14:textId="77777777" w:rsidR="00086105" w:rsidRDefault="00417551">
      <w:pPr>
        <w:pStyle w:val="ListParagraph"/>
        <w:numPr>
          <w:ilvl w:val="2"/>
          <w:numId w:val="1"/>
        </w:numPr>
        <w:tabs>
          <w:tab w:val="left" w:pos="1465"/>
        </w:tabs>
      </w:pPr>
      <w:r>
        <w:t>Eligible for food stamps or subsidized school lunch</w:t>
      </w:r>
      <w:r>
        <w:rPr>
          <w:spacing w:val="-11"/>
        </w:rPr>
        <w:t xml:space="preserve"> </w:t>
      </w:r>
      <w:r>
        <w:t>program.</w:t>
      </w:r>
    </w:p>
    <w:p w14:paraId="67F16D5F" w14:textId="77777777" w:rsidR="00086105" w:rsidRDefault="00086105">
      <w:pPr>
        <w:pStyle w:val="BodyText"/>
        <w:spacing w:before="9"/>
        <w:rPr>
          <w:sz w:val="21"/>
        </w:rPr>
      </w:pPr>
    </w:p>
    <w:p w14:paraId="33FDD69D" w14:textId="77777777" w:rsidR="00086105" w:rsidRDefault="00417551">
      <w:pPr>
        <w:pStyle w:val="ListParagraph"/>
        <w:numPr>
          <w:ilvl w:val="2"/>
          <w:numId w:val="1"/>
        </w:numPr>
        <w:tabs>
          <w:tab w:val="left" w:pos="1465"/>
        </w:tabs>
        <w:spacing w:before="1"/>
      </w:pPr>
      <w:r>
        <w:t>Eligible for a state-funded prescription medication</w:t>
      </w:r>
      <w:r>
        <w:rPr>
          <w:spacing w:val="-6"/>
        </w:rPr>
        <w:t xml:space="preserve"> </w:t>
      </w:r>
      <w:r>
        <w:t>program.</w:t>
      </w:r>
    </w:p>
    <w:p w14:paraId="2C1F1D9A" w14:textId="77777777" w:rsidR="00086105" w:rsidRDefault="00086105">
      <w:pPr>
        <w:pStyle w:val="BodyText"/>
      </w:pPr>
    </w:p>
    <w:p w14:paraId="40BF6B3F" w14:textId="77777777" w:rsidR="00086105" w:rsidRDefault="00417551">
      <w:pPr>
        <w:pStyle w:val="ListParagraph"/>
        <w:numPr>
          <w:ilvl w:val="2"/>
          <w:numId w:val="1"/>
        </w:numPr>
        <w:tabs>
          <w:tab w:val="left" w:pos="1465"/>
        </w:tabs>
      </w:pPr>
      <w:r>
        <w:t>Valid address is considered a low-income or subsidized</w:t>
      </w:r>
      <w:r>
        <w:rPr>
          <w:spacing w:val="-3"/>
        </w:rPr>
        <w:t xml:space="preserve"> </w:t>
      </w:r>
      <w:r>
        <w:t>housing</w:t>
      </w:r>
    </w:p>
    <w:p w14:paraId="0A82229C" w14:textId="77777777" w:rsidR="00086105" w:rsidRDefault="00086105">
      <w:pPr>
        <w:pStyle w:val="BodyText"/>
        <w:spacing w:before="1"/>
      </w:pPr>
    </w:p>
    <w:p w14:paraId="3D768287" w14:textId="518016AB" w:rsidR="00086105" w:rsidRDefault="00417551">
      <w:pPr>
        <w:pStyle w:val="ListParagraph"/>
        <w:numPr>
          <w:ilvl w:val="1"/>
          <w:numId w:val="1"/>
        </w:numPr>
        <w:tabs>
          <w:tab w:val="left" w:pos="1105"/>
        </w:tabs>
        <w:ind w:right="542"/>
      </w:pPr>
      <w:r>
        <w:t xml:space="preserve">UF Health Rehab Hospital will keep all applications and supporting documentation confidential. UF Health Rehab </w:t>
      </w:r>
      <w:r w:rsidR="00D023A4">
        <w:t>Hospital</w:t>
      </w:r>
      <w:r>
        <w:t xml:space="preserve"> may, at its own expense, request credit information to further verify the details of the application.</w:t>
      </w:r>
    </w:p>
    <w:p w14:paraId="067A564E" w14:textId="77777777" w:rsidR="00086105" w:rsidRDefault="00086105">
      <w:pPr>
        <w:pStyle w:val="BodyText"/>
        <w:spacing w:before="1"/>
      </w:pPr>
    </w:p>
    <w:p w14:paraId="1E4D98F9" w14:textId="77777777" w:rsidR="00086105" w:rsidRDefault="00417551">
      <w:pPr>
        <w:pStyle w:val="ListParagraph"/>
        <w:numPr>
          <w:ilvl w:val="1"/>
          <w:numId w:val="1"/>
        </w:numPr>
        <w:tabs>
          <w:tab w:val="left" w:pos="1105"/>
        </w:tabs>
      </w:pPr>
      <w:r>
        <w:t>All rules, regulations and laws pertaining to Charity Care will be</w:t>
      </w:r>
      <w:r>
        <w:rPr>
          <w:spacing w:val="-6"/>
        </w:rPr>
        <w:t xml:space="preserve"> </w:t>
      </w:r>
      <w:r>
        <w:t>followed.</w:t>
      </w:r>
    </w:p>
    <w:p w14:paraId="21F2497F" w14:textId="77777777" w:rsidR="00086105" w:rsidRDefault="00086105">
      <w:pPr>
        <w:pStyle w:val="BodyText"/>
        <w:spacing w:before="2"/>
      </w:pPr>
    </w:p>
    <w:p w14:paraId="66FA5A16" w14:textId="77777777" w:rsidR="00086105" w:rsidRDefault="00417551">
      <w:pPr>
        <w:pStyle w:val="ListParagraph"/>
        <w:numPr>
          <w:ilvl w:val="0"/>
          <w:numId w:val="1"/>
        </w:numPr>
        <w:tabs>
          <w:tab w:val="left" w:pos="744"/>
          <w:tab w:val="left" w:pos="745"/>
        </w:tabs>
        <w:spacing w:before="1"/>
        <w:ind w:hanging="605"/>
        <w:jc w:val="left"/>
      </w:pPr>
      <w:r>
        <w:t>Appeals</w:t>
      </w:r>
    </w:p>
    <w:p w14:paraId="2D5EECBD" w14:textId="77777777" w:rsidR="00086105" w:rsidRDefault="00086105">
      <w:pPr>
        <w:pStyle w:val="BodyText"/>
        <w:spacing w:before="4"/>
        <w:rPr>
          <w:sz w:val="20"/>
        </w:rPr>
      </w:pPr>
    </w:p>
    <w:p w14:paraId="2DACD3F8" w14:textId="77777777" w:rsidR="00086105" w:rsidRDefault="00417551">
      <w:pPr>
        <w:pStyle w:val="ListParagraph"/>
        <w:numPr>
          <w:ilvl w:val="1"/>
          <w:numId w:val="1"/>
        </w:numPr>
        <w:tabs>
          <w:tab w:val="left" w:pos="1105"/>
        </w:tabs>
        <w:ind w:right="695"/>
      </w:pPr>
      <w:r>
        <w:t>The responsible party may appeal a Charity Care determination by providing additional information, such as income verification or an explanation of catastrophic</w:t>
      </w:r>
      <w:r>
        <w:rPr>
          <w:spacing w:val="-23"/>
        </w:rPr>
        <w:t xml:space="preserve"> </w:t>
      </w:r>
      <w:r>
        <w:t>circumstances, within 30 days of receiving the initial determination.</w:t>
      </w:r>
    </w:p>
    <w:p w14:paraId="5A4CAB9B" w14:textId="77777777" w:rsidR="00086105" w:rsidRDefault="00086105">
      <w:pPr>
        <w:pStyle w:val="BodyText"/>
        <w:spacing w:before="1"/>
      </w:pPr>
    </w:p>
    <w:p w14:paraId="4A604355" w14:textId="77777777" w:rsidR="00086105" w:rsidRDefault="00417551">
      <w:pPr>
        <w:pStyle w:val="ListParagraph"/>
        <w:numPr>
          <w:ilvl w:val="1"/>
          <w:numId w:val="1"/>
        </w:numPr>
        <w:tabs>
          <w:tab w:val="left" w:pos="1105"/>
        </w:tabs>
      </w:pPr>
      <w:r>
        <w:t>The responsible party will be notified of the appeals</w:t>
      </w:r>
      <w:r>
        <w:rPr>
          <w:spacing w:val="-7"/>
        </w:rPr>
        <w:t xml:space="preserve"> </w:t>
      </w:r>
      <w:r>
        <w:t>outcome.</w:t>
      </w:r>
    </w:p>
    <w:p w14:paraId="6A03EE8A" w14:textId="77777777" w:rsidR="00086105" w:rsidRDefault="00086105">
      <w:pPr>
        <w:pStyle w:val="BodyText"/>
        <w:spacing w:before="1"/>
      </w:pPr>
    </w:p>
    <w:p w14:paraId="33E31C18" w14:textId="77777777" w:rsidR="00086105" w:rsidRDefault="00417551">
      <w:pPr>
        <w:pStyle w:val="ListParagraph"/>
        <w:numPr>
          <w:ilvl w:val="1"/>
          <w:numId w:val="1"/>
        </w:numPr>
        <w:tabs>
          <w:tab w:val="left" w:pos="1105"/>
        </w:tabs>
      </w:pPr>
      <w:r>
        <w:t>Collection activities will be suspended during the appeal</w:t>
      </w:r>
      <w:r>
        <w:rPr>
          <w:spacing w:val="-5"/>
        </w:rPr>
        <w:t xml:space="preserve"> </w:t>
      </w:r>
      <w:r>
        <w:t>process.</w:t>
      </w:r>
    </w:p>
    <w:p w14:paraId="2AB99724" w14:textId="77777777" w:rsidR="00086105" w:rsidRDefault="00086105">
      <w:pPr>
        <w:pStyle w:val="BodyText"/>
        <w:spacing w:before="9"/>
        <w:rPr>
          <w:sz w:val="21"/>
        </w:rPr>
      </w:pPr>
    </w:p>
    <w:p w14:paraId="2CE8126D" w14:textId="77777777" w:rsidR="00086105" w:rsidRDefault="00417551">
      <w:pPr>
        <w:pStyle w:val="ListParagraph"/>
        <w:numPr>
          <w:ilvl w:val="1"/>
          <w:numId w:val="1"/>
        </w:numPr>
        <w:tabs>
          <w:tab w:val="left" w:pos="1105"/>
        </w:tabs>
        <w:ind w:right="705"/>
      </w:pPr>
      <w:r>
        <w:t>The responsible party may reapply for Charity Care if their facts and circumstances have changed since the previous</w:t>
      </w:r>
      <w:r>
        <w:rPr>
          <w:spacing w:val="-4"/>
        </w:rPr>
        <w:t xml:space="preserve"> </w:t>
      </w:r>
      <w:r>
        <w:t>application.</w:t>
      </w:r>
    </w:p>
    <w:p w14:paraId="5E17AAF9" w14:textId="77777777" w:rsidR="00086105" w:rsidRDefault="00086105">
      <w:pPr>
        <w:pStyle w:val="BodyText"/>
        <w:spacing w:before="4"/>
      </w:pPr>
    </w:p>
    <w:p w14:paraId="4D070852" w14:textId="77777777" w:rsidR="00086105" w:rsidRDefault="00417551">
      <w:pPr>
        <w:pStyle w:val="ListParagraph"/>
        <w:numPr>
          <w:ilvl w:val="0"/>
          <w:numId w:val="1"/>
        </w:numPr>
        <w:tabs>
          <w:tab w:val="left" w:pos="744"/>
          <w:tab w:val="left" w:pos="745"/>
        </w:tabs>
        <w:spacing w:before="1"/>
        <w:ind w:hanging="629"/>
        <w:jc w:val="left"/>
      </w:pPr>
      <w:r>
        <w:t>Transparency of Financial Assistance</w:t>
      </w:r>
      <w:r>
        <w:rPr>
          <w:spacing w:val="-1"/>
        </w:rPr>
        <w:t xml:space="preserve"> </w:t>
      </w:r>
      <w:r>
        <w:t>Policy</w:t>
      </w:r>
    </w:p>
    <w:p w14:paraId="504AE3A7" w14:textId="77777777" w:rsidR="00086105" w:rsidRDefault="00417551">
      <w:pPr>
        <w:pStyle w:val="ListParagraph"/>
        <w:numPr>
          <w:ilvl w:val="1"/>
          <w:numId w:val="1"/>
        </w:numPr>
        <w:tabs>
          <w:tab w:val="left" w:pos="1105"/>
        </w:tabs>
        <w:spacing w:before="100"/>
        <w:ind w:right="533"/>
      </w:pPr>
      <w:r>
        <w:t>Conspicuous plain language signage informing the public of this policy, and how to access assistance, shall be posted in all patient intake</w:t>
      </w:r>
      <w:r>
        <w:rPr>
          <w:spacing w:val="-7"/>
        </w:rPr>
        <w:t xml:space="preserve"> </w:t>
      </w:r>
      <w:r>
        <w:t>areas.</w:t>
      </w:r>
    </w:p>
    <w:p w14:paraId="640C64EB" w14:textId="77777777" w:rsidR="00086105" w:rsidRDefault="00086105">
      <w:pPr>
        <w:pStyle w:val="BodyText"/>
      </w:pPr>
    </w:p>
    <w:p w14:paraId="4A8870C0" w14:textId="77777777" w:rsidR="00086105" w:rsidRDefault="00417551">
      <w:pPr>
        <w:pStyle w:val="ListParagraph"/>
        <w:numPr>
          <w:ilvl w:val="1"/>
          <w:numId w:val="1"/>
        </w:numPr>
        <w:tabs>
          <w:tab w:val="left" w:pos="1105"/>
        </w:tabs>
        <w:ind w:right="296"/>
      </w:pPr>
      <w:r>
        <w:t>Persons who request a paper copy of this policy or other related documents such as the posted summary and Financial Assistance Application shall be provided these documents unless the requestor asks for or agrees to accept copies via electronic means such as e-mail or website.</w:t>
      </w:r>
    </w:p>
    <w:p w14:paraId="6F5A465F" w14:textId="77777777" w:rsidR="00086105" w:rsidRDefault="00086105">
      <w:pPr>
        <w:pStyle w:val="BodyText"/>
      </w:pPr>
    </w:p>
    <w:p w14:paraId="754A956E" w14:textId="77777777" w:rsidR="00086105" w:rsidRDefault="00417551">
      <w:pPr>
        <w:pStyle w:val="ListParagraph"/>
        <w:numPr>
          <w:ilvl w:val="1"/>
          <w:numId w:val="1"/>
        </w:numPr>
        <w:tabs>
          <w:tab w:val="left" w:pos="1105"/>
        </w:tabs>
        <w:ind w:right="243"/>
      </w:pPr>
      <w:r>
        <w:t>Patients</w:t>
      </w:r>
      <w:r>
        <w:rPr>
          <w:spacing w:val="-2"/>
        </w:rPr>
        <w:t xml:space="preserve"> </w:t>
      </w:r>
      <w:r>
        <w:t>will</w:t>
      </w:r>
      <w:r>
        <w:rPr>
          <w:spacing w:val="-3"/>
        </w:rPr>
        <w:t xml:space="preserve"> </w:t>
      </w:r>
      <w:r>
        <w:t>be</w:t>
      </w:r>
      <w:r>
        <w:rPr>
          <w:spacing w:val="-3"/>
        </w:rPr>
        <w:t xml:space="preserve"> </w:t>
      </w:r>
      <w:r>
        <w:t>offered</w:t>
      </w:r>
      <w:r>
        <w:rPr>
          <w:spacing w:val="-3"/>
        </w:rPr>
        <w:t xml:space="preserve"> </w:t>
      </w:r>
      <w:r>
        <w:t>a</w:t>
      </w:r>
      <w:r>
        <w:rPr>
          <w:spacing w:val="-5"/>
        </w:rPr>
        <w:t xml:space="preserve"> </w:t>
      </w:r>
      <w:r>
        <w:t>copy</w:t>
      </w:r>
      <w:r>
        <w:rPr>
          <w:spacing w:val="-5"/>
        </w:rPr>
        <w:t xml:space="preserve"> </w:t>
      </w:r>
      <w:r>
        <w:t>of</w:t>
      </w:r>
      <w:r>
        <w:rPr>
          <w:spacing w:val="-2"/>
        </w:rPr>
        <w:t xml:space="preserve"> </w:t>
      </w:r>
      <w:r>
        <w:t>this</w:t>
      </w:r>
      <w:r>
        <w:rPr>
          <w:spacing w:val="-2"/>
        </w:rPr>
        <w:t xml:space="preserve"> </w:t>
      </w:r>
      <w:r>
        <w:t>policy’s</w:t>
      </w:r>
      <w:r>
        <w:rPr>
          <w:spacing w:val="-2"/>
        </w:rPr>
        <w:t xml:space="preserve"> </w:t>
      </w:r>
      <w:r>
        <w:t>plain</w:t>
      </w:r>
      <w:r>
        <w:rPr>
          <w:spacing w:val="-3"/>
        </w:rPr>
        <w:t xml:space="preserve"> </w:t>
      </w:r>
      <w:r>
        <w:t>language</w:t>
      </w:r>
      <w:r>
        <w:rPr>
          <w:spacing w:val="-5"/>
        </w:rPr>
        <w:t xml:space="preserve"> </w:t>
      </w:r>
      <w:r>
        <w:t>summary</w:t>
      </w:r>
      <w:r>
        <w:rPr>
          <w:spacing w:val="-5"/>
        </w:rPr>
        <w:t xml:space="preserve"> </w:t>
      </w:r>
      <w:r>
        <w:t>at</w:t>
      </w:r>
      <w:r>
        <w:rPr>
          <w:spacing w:val="-4"/>
        </w:rPr>
        <w:t xml:space="preserve"> </w:t>
      </w:r>
      <w:r>
        <w:t>the</w:t>
      </w:r>
      <w:r>
        <w:rPr>
          <w:spacing w:val="-3"/>
        </w:rPr>
        <w:t xml:space="preserve"> </w:t>
      </w:r>
      <w:r>
        <w:t>earliest</w:t>
      </w:r>
      <w:r>
        <w:rPr>
          <w:spacing w:val="-4"/>
        </w:rPr>
        <w:t xml:space="preserve"> </w:t>
      </w:r>
      <w:r>
        <w:t>practical moment during the continuum of</w:t>
      </w:r>
      <w:r>
        <w:rPr>
          <w:spacing w:val="3"/>
        </w:rPr>
        <w:t xml:space="preserve"> </w:t>
      </w:r>
      <w:r>
        <w:t>care.</w:t>
      </w:r>
    </w:p>
    <w:p w14:paraId="4953A4F5" w14:textId="77777777" w:rsidR="00086105" w:rsidRDefault="00086105">
      <w:pPr>
        <w:pStyle w:val="BodyText"/>
        <w:spacing w:before="11"/>
        <w:rPr>
          <w:sz w:val="21"/>
        </w:rPr>
      </w:pPr>
    </w:p>
    <w:p w14:paraId="28EC188E" w14:textId="77777777" w:rsidR="00086105" w:rsidRDefault="00417551">
      <w:pPr>
        <w:pStyle w:val="ListParagraph"/>
        <w:numPr>
          <w:ilvl w:val="1"/>
          <w:numId w:val="1"/>
        </w:numPr>
        <w:tabs>
          <w:tab w:val="left" w:pos="1105"/>
        </w:tabs>
        <w:ind w:right="375"/>
      </w:pPr>
      <w:r>
        <w:t>Copies of this policy with associated documents and signage will be translated to</w:t>
      </w:r>
      <w:r>
        <w:rPr>
          <w:spacing w:val="-31"/>
        </w:rPr>
        <w:t xml:space="preserve"> </w:t>
      </w:r>
      <w:r>
        <w:t xml:space="preserve">languages which represent the primary language to the </w:t>
      </w:r>
      <w:proofErr w:type="gramStart"/>
      <w:r>
        <w:t>lesser</w:t>
      </w:r>
      <w:proofErr w:type="gramEnd"/>
      <w:r>
        <w:t xml:space="preserve"> of 5% of the patient population or 1,000 individuals.</w:t>
      </w:r>
    </w:p>
    <w:p w14:paraId="0476D95B" w14:textId="77777777" w:rsidR="00086105" w:rsidRDefault="00086105">
      <w:pPr>
        <w:pStyle w:val="BodyText"/>
        <w:spacing w:before="1"/>
      </w:pPr>
    </w:p>
    <w:p w14:paraId="5E7D1C66" w14:textId="77777777" w:rsidR="00086105" w:rsidRDefault="00417551">
      <w:pPr>
        <w:pStyle w:val="ListParagraph"/>
        <w:numPr>
          <w:ilvl w:val="1"/>
          <w:numId w:val="1"/>
        </w:numPr>
        <w:tabs>
          <w:tab w:val="left" w:pos="1105"/>
        </w:tabs>
        <w:ind w:right="155"/>
      </w:pPr>
      <w:r>
        <w:t>Billing statements will include a conspicuous written notice about the availability of financial and charity assistance including the telephone number(s) to call for more information about this policy and the application process along with the direct website where copies of this</w:t>
      </w:r>
      <w:r>
        <w:rPr>
          <w:spacing w:val="-28"/>
        </w:rPr>
        <w:t xml:space="preserve"> </w:t>
      </w:r>
      <w:r>
        <w:t>policy and associated documents can be</w:t>
      </w:r>
      <w:r>
        <w:rPr>
          <w:spacing w:val="-8"/>
        </w:rPr>
        <w:t xml:space="preserve"> </w:t>
      </w:r>
      <w:r>
        <w:t>found.</w:t>
      </w:r>
    </w:p>
    <w:p w14:paraId="00B75292" w14:textId="77777777" w:rsidR="00086105" w:rsidRDefault="00086105">
      <w:pPr>
        <w:pStyle w:val="BodyText"/>
      </w:pPr>
    </w:p>
    <w:p w14:paraId="2866C283" w14:textId="62B002A4" w:rsidR="00086105" w:rsidRDefault="00417551" w:rsidP="00E14002">
      <w:pPr>
        <w:pStyle w:val="ListParagraph"/>
        <w:numPr>
          <w:ilvl w:val="1"/>
          <w:numId w:val="1"/>
        </w:numPr>
        <w:tabs>
          <w:tab w:val="left" w:pos="1105"/>
        </w:tabs>
        <w:spacing w:before="10"/>
        <w:ind w:left="384" w:right="298"/>
      </w:pPr>
      <w:r>
        <w:t>This policy will be distributed to residents of the community served by UF Health Rehab Hospital in a manner reasonably calculated to reach those members of the community who are most likely to require financial</w:t>
      </w:r>
      <w:r w:rsidRPr="005D268E">
        <w:rPr>
          <w:spacing w:val="-4"/>
        </w:rPr>
        <w:t xml:space="preserve"> </w:t>
      </w:r>
      <w:r>
        <w:t>assistance.</w:t>
      </w:r>
    </w:p>
    <w:sectPr w:rsidR="00086105">
      <w:pgSz w:w="12240" w:h="15840"/>
      <w:pgMar w:top="1340" w:right="620" w:bottom="280" w:left="120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F5A9C" w14:textId="77777777" w:rsidR="00E11923" w:rsidRDefault="00417551">
      <w:r>
        <w:separator/>
      </w:r>
    </w:p>
  </w:endnote>
  <w:endnote w:type="continuationSeparator" w:id="0">
    <w:p w14:paraId="492126E0" w14:textId="77777777" w:rsidR="00E11923" w:rsidRDefault="0041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D120" w14:textId="77777777" w:rsidR="00E11923" w:rsidRDefault="00417551">
      <w:r>
        <w:separator/>
      </w:r>
    </w:p>
  </w:footnote>
  <w:footnote w:type="continuationSeparator" w:id="0">
    <w:p w14:paraId="3B2B97D9" w14:textId="77777777" w:rsidR="00E11923" w:rsidRDefault="00417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9742" w14:textId="77777777" w:rsidR="00086105" w:rsidRDefault="00086105">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F906" w14:textId="4DF7F9BF" w:rsidR="00086105" w:rsidRDefault="0008610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6C20"/>
    <w:multiLevelType w:val="hybridMultilevel"/>
    <w:tmpl w:val="8C54E9B2"/>
    <w:lvl w:ilvl="0" w:tplc="F1083F2E">
      <w:start w:val="1"/>
      <w:numFmt w:val="decimal"/>
      <w:lvlText w:val="%1."/>
      <w:lvlJc w:val="left"/>
      <w:pPr>
        <w:ind w:left="744" w:hanging="360"/>
        <w:jc w:val="left"/>
      </w:pPr>
      <w:rPr>
        <w:rFonts w:ascii="Arial" w:eastAsia="Arial" w:hAnsi="Arial" w:cs="Arial" w:hint="default"/>
        <w:spacing w:val="-1"/>
        <w:w w:val="100"/>
        <w:sz w:val="22"/>
        <w:szCs w:val="22"/>
        <w:lang w:val="en-US" w:eastAsia="en-US" w:bidi="en-US"/>
      </w:rPr>
    </w:lvl>
    <w:lvl w:ilvl="1" w:tplc="39B8AB76">
      <w:start w:val="1"/>
      <w:numFmt w:val="upperLetter"/>
      <w:lvlText w:val="%2."/>
      <w:lvlJc w:val="left"/>
      <w:pPr>
        <w:ind w:left="1104" w:hanging="360"/>
        <w:jc w:val="left"/>
      </w:pPr>
      <w:rPr>
        <w:rFonts w:ascii="Arial" w:eastAsia="Arial" w:hAnsi="Arial" w:cs="Arial" w:hint="default"/>
        <w:spacing w:val="-1"/>
        <w:w w:val="100"/>
        <w:sz w:val="22"/>
        <w:szCs w:val="22"/>
        <w:lang w:val="en-US" w:eastAsia="en-US" w:bidi="en-US"/>
      </w:rPr>
    </w:lvl>
    <w:lvl w:ilvl="2" w:tplc="5CB63C0E">
      <w:start w:val="1"/>
      <w:numFmt w:val="decimal"/>
      <w:lvlText w:val="%3."/>
      <w:lvlJc w:val="left"/>
      <w:pPr>
        <w:ind w:left="1464" w:hanging="360"/>
        <w:jc w:val="left"/>
      </w:pPr>
      <w:rPr>
        <w:rFonts w:ascii="Arial" w:eastAsia="Arial" w:hAnsi="Arial" w:cs="Arial" w:hint="default"/>
        <w:spacing w:val="-1"/>
        <w:w w:val="100"/>
        <w:sz w:val="22"/>
        <w:szCs w:val="22"/>
        <w:lang w:val="en-US" w:eastAsia="en-US" w:bidi="en-US"/>
      </w:rPr>
    </w:lvl>
    <w:lvl w:ilvl="3" w:tplc="39922442">
      <w:start w:val="1"/>
      <w:numFmt w:val="lowerLetter"/>
      <w:lvlText w:val="%4."/>
      <w:lvlJc w:val="left"/>
      <w:pPr>
        <w:ind w:left="1824" w:hanging="360"/>
        <w:jc w:val="left"/>
      </w:pPr>
      <w:rPr>
        <w:rFonts w:ascii="Arial" w:eastAsia="Arial" w:hAnsi="Arial" w:cs="Arial" w:hint="default"/>
        <w:spacing w:val="-1"/>
        <w:w w:val="100"/>
        <w:sz w:val="22"/>
        <w:szCs w:val="22"/>
        <w:lang w:val="en-US" w:eastAsia="en-US" w:bidi="en-US"/>
      </w:rPr>
    </w:lvl>
    <w:lvl w:ilvl="4" w:tplc="4018283E">
      <w:numFmt w:val="bullet"/>
      <w:lvlText w:val="•"/>
      <w:lvlJc w:val="left"/>
      <w:pPr>
        <w:ind w:left="3048" w:hanging="360"/>
      </w:pPr>
      <w:rPr>
        <w:rFonts w:hint="default"/>
        <w:lang w:val="en-US" w:eastAsia="en-US" w:bidi="en-US"/>
      </w:rPr>
    </w:lvl>
    <w:lvl w:ilvl="5" w:tplc="3A2AB88A">
      <w:numFmt w:val="bullet"/>
      <w:lvlText w:val="•"/>
      <w:lvlJc w:val="left"/>
      <w:pPr>
        <w:ind w:left="4277" w:hanging="360"/>
      </w:pPr>
      <w:rPr>
        <w:rFonts w:hint="default"/>
        <w:lang w:val="en-US" w:eastAsia="en-US" w:bidi="en-US"/>
      </w:rPr>
    </w:lvl>
    <w:lvl w:ilvl="6" w:tplc="F502F2FA">
      <w:numFmt w:val="bullet"/>
      <w:lvlText w:val="•"/>
      <w:lvlJc w:val="left"/>
      <w:pPr>
        <w:ind w:left="5505" w:hanging="360"/>
      </w:pPr>
      <w:rPr>
        <w:rFonts w:hint="default"/>
        <w:lang w:val="en-US" w:eastAsia="en-US" w:bidi="en-US"/>
      </w:rPr>
    </w:lvl>
    <w:lvl w:ilvl="7" w:tplc="0E2E3628">
      <w:numFmt w:val="bullet"/>
      <w:lvlText w:val="•"/>
      <w:lvlJc w:val="left"/>
      <w:pPr>
        <w:ind w:left="6734" w:hanging="360"/>
      </w:pPr>
      <w:rPr>
        <w:rFonts w:hint="default"/>
        <w:lang w:val="en-US" w:eastAsia="en-US" w:bidi="en-US"/>
      </w:rPr>
    </w:lvl>
    <w:lvl w:ilvl="8" w:tplc="2CBA3870">
      <w:numFmt w:val="bullet"/>
      <w:lvlText w:val="•"/>
      <w:lvlJc w:val="left"/>
      <w:pPr>
        <w:ind w:left="7962" w:hanging="360"/>
      </w:pPr>
      <w:rPr>
        <w:rFonts w:hint="default"/>
        <w:lang w:val="en-US" w:eastAsia="en-US" w:bidi="en-US"/>
      </w:rPr>
    </w:lvl>
  </w:abstractNum>
  <w:abstractNum w:abstractNumId="1" w15:restartNumberingAfterBreak="0">
    <w:nsid w:val="151E55D4"/>
    <w:multiLevelType w:val="hybridMultilevel"/>
    <w:tmpl w:val="C3B6C198"/>
    <w:lvl w:ilvl="0" w:tplc="70A29AFC">
      <w:start w:val="2"/>
      <w:numFmt w:val="upperRoman"/>
      <w:lvlText w:val="%1."/>
      <w:lvlJc w:val="left"/>
      <w:pPr>
        <w:ind w:left="744" w:hanging="543"/>
        <w:jc w:val="right"/>
      </w:pPr>
      <w:rPr>
        <w:rFonts w:ascii="Arial" w:eastAsia="Arial" w:hAnsi="Arial" w:cs="Arial" w:hint="default"/>
        <w:spacing w:val="-2"/>
        <w:w w:val="100"/>
        <w:sz w:val="22"/>
        <w:szCs w:val="22"/>
        <w:lang w:val="en-US" w:eastAsia="en-US" w:bidi="en-US"/>
      </w:rPr>
    </w:lvl>
    <w:lvl w:ilvl="1" w:tplc="3F5E8A44">
      <w:start w:val="1"/>
      <w:numFmt w:val="upperLetter"/>
      <w:lvlText w:val="%2."/>
      <w:lvlJc w:val="left"/>
      <w:pPr>
        <w:ind w:left="1104" w:hanging="360"/>
        <w:jc w:val="left"/>
      </w:pPr>
      <w:rPr>
        <w:rFonts w:ascii="Arial" w:eastAsia="Arial" w:hAnsi="Arial" w:cs="Arial" w:hint="default"/>
        <w:spacing w:val="-1"/>
        <w:w w:val="100"/>
        <w:sz w:val="22"/>
        <w:szCs w:val="22"/>
        <w:lang w:val="en-US" w:eastAsia="en-US" w:bidi="en-US"/>
      </w:rPr>
    </w:lvl>
    <w:lvl w:ilvl="2" w:tplc="EC7E5270">
      <w:start w:val="1"/>
      <w:numFmt w:val="decimal"/>
      <w:lvlText w:val="%3."/>
      <w:lvlJc w:val="left"/>
      <w:pPr>
        <w:ind w:left="1464" w:hanging="360"/>
        <w:jc w:val="left"/>
      </w:pPr>
      <w:rPr>
        <w:rFonts w:ascii="Arial" w:eastAsia="Arial" w:hAnsi="Arial" w:cs="Arial" w:hint="default"/>
        <w:spacing w:val="-1"/>
        <w:w w:val="100"/>
        <w:sz w:val="22"/>
        <w:szCs w:val="22"/>
        <w:lang w:val="en-US" w:eastAsia="en-US" w:bidi="en-US"/>
      </w:rPr>
    </w:lvl>
    <w:lvl w:ilvl="3" w:tplc="2DB4DC62">
      <w:start w:val="1"/>
      <w:numFmt w:val="lowerLetter"/>
      <w:lvlText w:val="%4."/>
      <w:lvlJc w:val="left"/>
      <w:pPr>
        <w:ind w:left="1824" w:hanging="360"/>
        <w:jc w:val="left"/>
      </w:pPr>
      <w:rPr>
        <w:rFonts w:ascii="Arial" w:eastAsia="Arial" w:hAnsi="Arial" w:cs="Arial" w:hint="default"/>
        <w:spacing w:val="-1"/>
        <w:w w:val="100"/>
        <w:sz w:val="22"/>
        <w:szCs w:val="22"/>
        <w:lang w:val="en-US" w:eastAsia="en-US" w:bidi="en-US"/>
      </w:rPr>
    </w:lvl>
    <w:lvl w:ilvl="4" w:tplc="21CE4780">
      <w:numFmt w:val="bullet"/>
      <w:lvlText w:val="•"/>
      <w:lvlJc w:val="left"/>
      <w:pPr>
        <w:ind w:left="3048" w:hanging="360"/>
      </w:pPr>
      <w:rPr>
        <w:rFonts w:hint="default"/>
        <w:lang w:val="en-US" w:eastAsia="en-US" w:bidi="en-US"/>
      </w:rPr>
    </w:lvl>
    <w:lvl w:ilvl="5" w:tplc="5820222E">
      <w:numFmt w:val="bullet"/>
      <w:lvlText w:val="•"/>
      <w:lvlJc w:val="left"/>
      <w:pPr>
        <w:ind w:left="4277" w:hanging="360"/>
      </w:pPr>
      <w:rPr>
        <w:rFonts w:hint="default"/>
        <w:lang w:val="en-US" w:eastAsia="en-US" w:bidi="en-US"/>
      </w:rPr>
    </w:lvl>
    <w:lvl w:ilvl="6" w:tplc="B54224AC">
      <w:numFmt w:val="bullet"/>
      <w:lvlText w:val="•"/>
      <w:lvlJc w:val="left"/>
      <w:pPr>
        <w:ind w:left="5505" w:hanging="360"/>
      </w:pPr>
      <w:rPr>
        <w:rFonts w:hint="default"/>
        <w:lang w:val="en-US" w:eastAsia="en-US" w:bidi="en-US"/>
      </w:rPr>
    </w:lvl>
    <w:lvl w:ilvl="7" w:tplc="518E395A">
      <w:numFmt w:val="bullet"/>
      <w:lvlText w:val="•"/>
      <w:lvlJc w:val="left"/>
      <w:pPr>
        <w:ind w:left="6734" w:hanging="360"/>
      </w:pPr>
      <w:rPr>
        <w:rFonts w:hint="default"/>
        <w:lang w:val="en-US" w:eastAsia="en-US" w:bidi="en-US"/>
      </w:rPr>
    </w:lvl>
    <w:lvl w:ilvl="8" w:tplc="A85203BE">
      <w:numFmt w:val="bullet"/>
      <w:lvlText w:val="•"/>
      <w:lvlJc w:val="left"/>
      <w:pPr>
        <w:ind w:left="7962" w:hanging="360"/>
      </w:pPr>
      <w:rPr>
        <w:rFonts w:hint="default"/>
        <w:lang w:val="en-US" w:eastAsia="en-US" w:bidi="en-US"/>
      </w:rPr>
    </w:lvl>
  </w:abstractNum>
  <w:abstractNum w:abstractNumId="2" w15:restartNumberingAfterBreak="0">
    <w:nsid w:val="377D7781"/>
    <w:multiLevelType w:val="hybridMultilevel"/>
    <w:tmpl w:val="9FCA9CE4"/>
    <w:lvl w:ilvl="0" w:tplc="4F66671A">
      <w:numFmt w:val="bullet"/>
      <w:lvlText w:val=""/>
      <w:lvlJc w:val="left"/>
      <w:pPr>
        <w:ind w:left="2545" w:hanging="360"/>
      </w:pPr>
      <w:rPr>
        <w:rFonts w:ascii="Symbol" w:eastAsia="Symbol" w:hAnsi="Symbol" w:cs="Symbol" w:hint="default"/>
        <w:w w:val="100"/>
        <w:sz w:val="22"/>
        <w:szCs w:val="22"/>
        <w:lang w:val="en-US" w:eastAsia="en-US" w:bidi="en-US"/>
      </w:rPr>
    </w:lvl>
    <w:lvl w:ilvl="1" w:tplc="C2469CB0">
      <w:numFmt w:val="bullet"/>
      <w:lvlText w:val="•"/>
      <w:lvlJc w:val="left"/>
      <w:pPr>
        <w:ind w:left="3328" w:hanging="360"/>
      </w:pPr>
      <w:rPr>
        <w:rFonts w:hint="default"/>
        <w:lang w:val="en-US" w:eastAsia="en-US" w:bidi="en-US"/>
      </w:rPr>
    </w:lvl>
    <w:lvl w:ilvl="2" w:tplc="7BD05202">
      <w:numFmt w:val="bullet"/>
      <w:lvlText w:val="•"/>
      <w:lvlJc w:val="left"/>
      <w:pPr>
        <w:ind w:left="4116" w:hanging="360"/>
      </w:pPr>
      <w:rPr>
        <w:rFonts w:hint="default"/>
        <w:lang w:val="en-US" w:eastAsia="en-US" w:bidi="en-US"/>
      </w:rPr>
    </w:lvl>
    <w:lvl w:ilvl="3" w:tplc="9C087D0E">
      <w:numFmt w:val="bullet"/>
      <w:lvlText w:val="•"/>
      <w:lvlJc w:val="left"/>
      <w:pPr>
        <w:ind w:left="4904" w:hanging="360"/>
      </w:pPr>
      <w:rPr>
        <w:rFonts w:hint="default"/>
        <w:lang w:val="en-US" w:eastAsia="en-US" w:bidi="en-US"/>
      </w:rPr>
    </w:lvl>
    <w:lvl w:ilvl="4" w:tplc="DF0EC01A">
      <w:numFmt w:val="bullet"/>
      <w:lvlText w:val="•"/>
      <w:lvlJc w:val="left"/>
      <w:pPr>
        <w:ind w:left="5692" w:hanging="360"/>
      </w:pPr>
      <w:rPr>
        <w:rFonts w:hint="default"/>
        <w:lang w:val="en-US" w:eastAsia="en-US" w:bidi="en-US"/>
      </w:rPr>
    </w:lvl>
    <w:lvl w:ilvl="5" w:tplc="49E89A6A">
      <w:numFmt w:val="bullet"/>
      <w:lvlText w:val="•"/>
      <w:lvlJc w:val="left"/>
      <w:pPr>
        <w:ind w:left="6480" w:hanging="360"/>
      </w:pPr>
      <w:rPr>
        <w:rFonts w:hint="default"/>
        <w:lang w:val="en-US" w:eastAsia="en-US" w:bidi="en-US"/>
      </w:rPr>
    </w:lvl>
    <w:lvl w:ilvl="6" w:tplc="71C8733A">
      <w:numFmt w:val="bullet"/>
      <w:lvlText w:val="•"/>
      <w:lvlJc w:val="left"/>
      <w:pPr>
        <w:ind w:left="7268" w:hanging="360"/>
      </w:pPr>
      <w:rPr>
        <w:rFonts w:hint="default"/>
        <w:lang w:val="en-US" w:eastAsia="en-US" w:bidi="en-US"/>
      </w:rPr>
    </w:lvl>
    <w:lvl w:ilvl="7" w:tplc="1756B220">
      <w:numFmt w:val="bullet"/>
      <w:lvlText w:val="•"/>
      <w:lvlJc w:val="left"/>
      <w:pPr>
        <w:ind w:left="8056" w:hanging="360"/>
      </w:pPr>
      <w:rPr>
        <w:rFonts w:hint="default"/>
        <w:lang w:val="en-US" w:eastAsia="en-US" w:bidi="en-US"/>
      </w:rPr>
    </w:lvl>
    <w:lvl w:ilvl="8" w:tplc="ECEE2A7E">
      <w:numFmt w:val="bullet"/>
      <w:lvlText w:val="•"/>
      <w:lvlJc w:val="left"/>
      <w:pPr>
        <w:ind w:left="8844" w:hanging="360"/>
      </w:pPr>
      <w:rPr>
        <w:rFonts w:hint="default"/>
        <w:lang w:val="en-US" w:eastAsia="en-US" w:bidi="en-US"/>
      </w:rPr>
    </w:lvl>
  </w:abstractNum>
  <w:abstractNum w:abstractNumId="3" w15:restartNumberingAfterBreak="0">
    <w:nsid w:val="45C6095B"/>
    <w:multiLevelType w:val="hybridMultilevel"/>
    <w:tmpl w:val="35C8B98E"/>
    <w:lvl w:ilvl="0" w:tplc="36803426">
      <w:start w:val="1"/>
      <w:numFmt w:val="upperLetter"/>
      <w:lvlText w:val="%1"/>
      <w:lvlJc w:val="left"/>
      <w:pPr>
        <w:ind w:left="1104" w:hanging="360"/>
        <w:jc w:val="left"/>
      </w:pPr>
      <w:rPr>
        <w:rFonts w:ascii="Arial" w:eastAsia="Arial" w:hAnsi="Arial" w:cs="Arial" w:hint="default"/>
        <w:w w:val="100"/>
        <w:sz w:val="22"/>
        <w:szCs w:val="22"/>
        <w:lang w:val="en-US" w:eastAsia="en-US" w:bidi="en-US"/>
      </w:rPr>
    </w:lvl>
    <w:lvl w:ilvl="1" w:tplc="0F708B36">
      <w:numFmt w:val="bullet"/>
      <w:lvlText w:val="•"/>
      <w:lvlJc w:val="left"/>
      <w:pPr>
        <w:ind w:left="2032" w:hanging="360"/>
      </w:pPr>
      <w:rPr>
        <w:rFonts w:hint="default"/>
        <w:lang w:val="en-US" w:eastAsia="en-US" w:bidi="en-US"/>
      </w:rPr>
    </w:lvl>
    <w:lvl w:ilvl="2" w:tplc="FF88A09C">
      <w:numFmt w:val="bullet"/>
      <w:lvlText w:val="•"/>
      <w:lvlJc w:val="left"/>
      <w:pPr>
        <w:ind w:left="2964" w:hanging="360"/>
      </w:pPr>
      <w:rPr>
        <w:rFonts w:hint="default"/>
        <w:lang w:val="en-US" w:eastAsia="en-US" w:bidi="en-US"/>
      </w:rPr>
    </w:lvl>
    <w:lvl w:ilvl="3" w:tplc="1BD87B18">
      <w:numFmt w:val="bullet"/>
      <w:lvlText w:val="•"/>
      <w:lvlJc w:val="left"/>
      <w:pPr>
        <w:ind w:left="3896" w:hanging="360"/>
      </w:pPr>
      <w:rPr>
        <w:rFonts w:hint="default"/>
        <w:lang w:val="en-US" w:eastAsia="en-US" w:bidi="en-US"/>
      </w:rPr>
    </w:lvl>
    <w:lvl w:ilvl="4" w:tplc="E7DA3638">
      <w:numFmt w:val="bullet"/>
      <w:lvlText w:val="•"/>
      <w:lvlJc w:val="left"/>
      <w:pPr>
        <w:ind w:left="4828" w:hanging="360"/>
      </w:pPr>
      <w:rPr>
        <w:rFonts w:hint="default"/>
        <w:lang w:val="en-US" w:eastAsia="en-US" w:bidi="en-US"/>
      </w:rPr>
    </w:lvl>
    <w:lvl w:ilvl="5" w:tplc="4D484406">
      <w:numFmt w:val="bullet"/>
      <w:lvlText w:val="•"/>
      <w:lvlJc w:val="left"/>
      <w:pPr>
        <w:ind w:left="5760" w:hanging="360"/>
      </w:pPr>
      <w:rPr>
        <w:rFonts w:hint="default"/>
        <w:lang w:val="en-US" w:eastAsia="en-US" w:bidi="en-US"/>
      </w:rPr>
    </w:lvl>
    <w:lvl w:ilvl="6" w:tplc="0618102A">
      <w:numFmt w:val="bullet"/>
      <w:lvlText w:val="•"/>
      <w:lvlJc w:val="left"/>
      <w:pPr>
        <w:ind w:left="6692" w:hanging="360"/>
      </w:pPr>
      <w:rPr>
        <w:rFonts w:hint="default"/>
        <w:lang w:val="en-US" w:eastAsia="en-US" w:bidi="en-US"/>
      </w:rPr>
    </w:lvl>
    <w:lvl w:ilvl="7" w:tplc="6638F1A4">
      <w:numFmt w:val="bullet"/>
      <w:lvlText w:val="•"/>
      <w:lvlJc w:val="left"/>
      <w:pPr>
        <w:ind w:left="7624" w:hanging="360"/>
      </w:pPr>
      <w:rPr>
        <w:rFonts w:hint="default"/>
        <w:lang w:val="en-US" w:eastAsia="en-US" w:bidi="en-US"/>
      </w:rPr>
    </w:lvl>
    <w:lvl w:ilvl="8" w:tplc="AECA0B58">
      <w:numFmt w:val="bullet"/>
      <w:lvlText w:val="•"/>
      <w:lvlJc w:val="left"/>
      <w:pPr>
        <w:ind w:left="8556"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05"/>
    <w:rsid w:val="00086105"/>
    <w:rsid w:val="00417551"/>
    <w:rsid w:val="00464A8D"/>
    <w:rsid w:val="004F0204"/>
    <w:rsid w:val="005D268E"/>
    <w:rsid w:val="006A6D34"/>
    <w:rsid w:val="006D5607"/>
    <w:rsid w:val="0086128E"/>
    <w:rsid w:val="00B62715"/>
    <w:rsid w:val="00C73010"/>
    <w:rsid w:val="00D023A4"/>
    <w:rsid w:val="00E11923"/>
    <w:rsid w:val="00E1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9604"/>
  <w15:docId w15:val="{BA65580D-21D2-45BB-9C41-609705C2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6D34"/>
    <w:pPr>
      <w:tabs>
        <w:tab w:val="center" w:pos="4680"/>
        <w:tab w:val="right" w:pos="9360"/>
      </w:tabs>
    </w:pPr>
  </w:style>
  <w:style w:type="character" w:customStyle="1" w:styleId="HeaderChar">
    <w:name w:val="Header Char"/>
    <w:basedOn w:val="DefaultParagraphFont"/>
    <w:link w:val="Header"/>
    <w:uiPriority w:val="99"/>
    <w:rsid w:val="006A6D34"/>
    <w:rPr>
      <w:rFonts w:ascii="Arial" w:eastAsia="Arial" w:hAnsi="Arial" w:cs="Arial"/>
      <w:lang w:bidi="en-US"/>
    </w:rPr>
  </w:style>
  <w:style w:type="paragraph" w:styleId="Footer">
    <w:name w:val="footer"/>
    <w:basedOn w:val="Normal"/>
    <w:link w:val="FooterChar"/>
    <w:uiPriority w:val="99"/>
    <w:unhideWhenUsed/>
    <w:rsid w:val="006A6D34"/>
    <w:pPr>
      <w:tabs>
        <w:tab w:val="center" w:pos="4680"/>
        <w:tab w:val="right" w:pos="9360"/>
      </w:tabs>
    </w:pPr>
  </w:style>
  <w:style w:type="character" w:customStyle="1" w:styleId="FooterChar">
    <w:name w:val="Footer Char"/>
    <w:basedOn w:val="DefaultParagraphFont"/>
    <w:link w:val="Footer"/>
    <w:uiPriority w:val="99"/>
    <w:rsid w:val="006A6D34"/>
    <w:rPr>
      <w:rFonts w:ascii="Arial" w:eastAsia="Arial" w:hAnsi="Arial" w:cs="Arial"/>
      <w:lang w:bidi="en-US"/>
    </w:rPr>
  </w:style>
  <w:style w:type="paragraph" w:styleId="BalloonText">
    <w:name w:val="Balloon Text"/>
    <w:basedOn w:val="Normal"/>
    <w:link w:val="BalloonTextChar"/>
    <w:uiPriority w:val="99"/>
    <w:semiHidden/>
    <w:unhideWhenUsed/>
    <w:rsid w:val="006A6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34"/>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023A4"/>
    <w:rPr>
      <w:sz w:val="16"/>
      <w:szCs w:val="16"/>
    </w:rPr>
  </w:style>
  <w:style w:type="paragraph" w:styleId="CommentText">
    <w:name w:val="annotation text"/>
    <w:basedOn w:val="Normal"/>
    <w:link w:val="CommentTextChar"/>
    <w:uiPriority w:val="99"/>
    <w:semiHidden/>
    <w:unhideWhenUsed/>
    <w:rsid w:val="00D023A4"/>
    <w:rPr>
      <w:sz w:val="20"/>
      <w:szCs w:val="20"/>
    </w:rPr>
  </w:style>
  <w:style w:type="character" w:customStyle="1" w:styleId="CommentTextChar">
    <w:name w:val="Comment Text Char"/>
    <w:basedOn w:val="DefaultParagraphFont"/>
    <w:link w:val="CommentText"/>
    <w:uiPriority w:val="99"/>
    <w:semiHidden/>
    <w:rsid w:val="00D023A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023A4"/>
    <w:rPr>
      <w:b/>
      <w:bCs/>
    </w:rPr>
  </w:style>
  <w:style w:type="character" w:customStyle="1" w:styleId="CommentSubjectChar">
    <w:name w:val="Comment Subject Char"/>
    <w:basedOn w:val="CommentTextChar"/>
    <w:link w:val="CommentSubject"/>
    <w:uiPriority w:val="99"/>
    <w:semiHidden/>
    <w:rsid w:val="00D023A4"/>
    <w:rPr>
      <w:rFonts w:ascii="Arial" w:eastAsia="Arial" w:hAnsi="Arial" w:cs="Arial"/>
      <w:b/>
      <w:bCs/>
      <w:sz w:val="20"/>
      <w:szCs w:val="20"/>
      <w:lang w:bidi="en-US"/>
    </w:rPr>
  </w:style>
  <w:style w:type="paragraph" w:styleId="Revision">
    <w:name w:val="Revision"/>
    <w:hidden/>
    <w:uiPriority w:val="99"/>
    <w:semiHidden/>
    <w:rsid w:val="00E1400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health.org/financial-assistanc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516F-3AD9-49C2-B124-3DADF758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PROCEDURE NUMBER:</vt:lpstr>
    </vt:vector>
  </TitlesOfParts>
  <Company>Select Medical</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NUMBER:</dc:title>
  <dc:creator>Karen Thomas</dc:creator>
  <cp:lastModifiedBy>Troutman, Jake</cp:lastModifiedBy>
  <cp:revision>3</cp:revision>
  <dcterms:created xsi:type="dcterms:W3CDTF">2019-06-07T20:25:00Z</dcterms:created>
  <dcterms:modified xsi:type="dcterms:W3CDTF">2019-06-07T20:30:00Z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2019-05-06T00:00:00Z</vt:filetime>
  </property>
</Properties>
</file>